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E7" w:rsidRDefault="004A3FE7">
      <w:pPr>
        <w:pStyle w:val="Standard"/>
        <w:spacing w:line="360" w:lineRule="auto"/>
        <w:jc w:val="both"/>
        <w:rPr>
          <w:b/>
          <w:szCs w:val="22"/>
        </w:rPr>
      </w:pPr>
      <w:r>
        <w:rPr>
          <w:b/>
          <w:szCs w:val="22"/>
        </w:rPr>
        <w:t>CONSIGLIO UNIONE COMUNI DELLA BASSA ROMAGNA</w:t>
      </w:r>
    </w:p>
    <w:p w:rsidR="004A3FE7" w:rsidRDefault="004A3FE7">
      <w:pPr>
        <w:pStyle w:val="Standard"/>
        <w:spacing w:line="360" w:lineRule="auto"/>
        <w:jc w:val="both"/>
        <w:rPr>
          <w:b/>
          <w:szCs w:val="22"/>
        </w:rPr>
      </w:pPr>
      <w:r>
        <w:rPr>
          <w:b/>
          <w:szCs w:val="22"/>
        </w:rPr>
        <w:t>Alla cortese attenzione del Presidente</w:t>
      </w:r>
    </w:p>
    <w:p w:rsidR="004A3FE7" w:rsidRDefault="004A3FE7">
      <w:pPr>
        <w:pStyle w:val="Standard"/>
        <w:spacing w:line="360" w:lineRule="auto"/>
        <w:jc w:val="both"/>
        <w:rPr>
          <w:b/>
          <w:szCs w:val="22"/>
        </w:rPr>
      </w:pPr>
      <w:r>
        <w:rPr>
          <w:b/>
          <w:szCs w:val="22"/>
        </w:rPr>
        <w:t>Lugo 23.09.2014</w:t>
      </w:r>
    </w:p>
    <w:p w:rsidR="004A3FE7" w:rsidRDefault="004A3FE7">
      <w:pPr>
        <w:pStyle w:val="Standard"/>
        <w:spacing w:line="360" w:lineRule="auto"/>
        <w:jc w:val="both"/>
        <w:rPr>
          <w:b/>
          <w:szCs w:val="22"/>
        </w:rPr>
      </w:pPr>
    </w:p>
    <w:p w:rsidR="004A3FE7" w:rsidRDefault="004A3FE7">
      <w:pPr>
        <w:pStyle w:val="Standard"/>
        <w:spacing w:line="360" w:lineRule="auto"/>
        <w:jc w:val="both"/>
        <w:rPr>
          <w:b/>
          <w:szCs w:val="22"/>
        </w:rPr>
      </w:pPr>
      <w:r>
        <w:rPr>
          <w:rFonts w:ascii="Arial Black" w:hAnsi="Arial Black"/>
          <w:b/>
          <w:szCs w:val="22"/>
        </w:rPr>
        <w:t>Osservazioni e Proposte al “Progetto di Mandato</w:t>
      </w:r>
      <w:r>
        <w:rPr>
          <w:b/>
          <w:szCs w:val="22"/>
        </w:rPr>
        <w:t xml:space="preserve"> “</w:t>
      </w:r>
    </w:p>
    <w:p w:rsidR="004A3FE7" w:rsidRDefault="004A3FE7">
      <w:pPr>
        <w:pStyle w:val="Standard"/>
        <w:spacing w:line="360" w:lineRule="auto"/>
        <w:jc w:val="both"/>
        <w:rPr>
          <w:b/>
          <w:szCs w:val="22"/>
        </w:rPr>
      </w:pPr>
    </w:p>
    <w:p w:rsidR="0040670D" w:rsidRDefault="004A3FE7">
      <w:pPr>
        <w:pStyle w:val="Standard"/>
        <w:spacing w:line="360" w:lineRule="auto"/>
        <w:jc w:val="both"/>
        <w:rPr>
          <w:b/>
          <w:szCs w:val="22"/>
        </w:rPr>
      </w:pPr>
      <w:r>
        <w:rPr>
          <w:b/>
          <w:szCs w:val="22"/>
        </w:rPr>
        <w:t xml:space="preserve">                                                                                                                                                            </w:t>
      </w:r>
      <w:r w:rsidR="00142F23">
        <w:rPr>
          <w:b/>
          <w:szCs w:val="22"/>
        </w:rPr>
        <w:t>GRUPPO CONSIGLIARE PER LA BUONA POLITICA</w:t>
      </w:r>
    </w:p>
    <w:p w:rsidR="004A3FE7" w:rsidRDefault="004A3FE7">
      <w:pPr>
        <w:pStyle w:val="Standard"/>
        <w:spacing w:line="360" w:lineRule="auto"/>
        <w:jc w:val="both"/>
        <w:rPr>
          <w:b/>
          <w:szCs w:val="22"/>
        </w:rPr>
      </w:pPr>
    </w:p>
    <w:p w:rsidR="004A3FE7" w:rsidRDefault="004A3FE7">
      <w:pPr>
        <w:pStyle w:val="Standard"/>
        <w:spacing w:line="360" w:lineRule="auto"/>
        <w:jc w:val="both"/>
        <w:rPr>
          <w:b/>
          <w:szCs w:val="22"/>
        </w:rPr>
      </w:pPr>
    </w:p>
    <w:p w:rsidR="0040670D" w:rsidRDefault="0040670D">
      <w:pPr>
        <w:pStyle w:val="Standard"/>
        <w:spacing w:line="360" w:lineRule="auto"/>
        <w:jc w:val="both"/>
        <w:rPr>
          <w:b/>
          <w:szCs w:val="22"/>
          <w:u w:val="single"/>
        </w:rPr>
      </w:pPr>
    </w:p>
    <w:p w:rsidR="0040670D" w:rsidRDefault="00142F23">
      <w:pPr>
        <w:pStyle w:val="Standard"/>
        <w:spacing w:line="360" w:lineRule="auto"/>
        <w:jc w:val="both"/>
        <w:rPr>
          <w:b/>
          <w:szCs w:val="22"/>
        </w:rPr>
      </w:pPr>
      <w:r>
        <w:rPr>
          <w:b/>
          <w:szCs w:val="22"/>
        </w:rPr>
        <w:t xml:space="preserve">DARE UN SENSO PRATICO E COMPIUTO A QUANTO S’INTENDE REALIZZARE NEI CINQUE ANNI </w:t>
      </w:r>
      <w:proofErr w:type="spellStart"/>
      <w:r>
        <w:rPr>
          <w:b/>
          <w:szCs w:val="22"/>
        </w:rPr>
        <w:t>DI</w:t>
      </w:r>
      <w:proofErr w:type="spellEnd"/>
      <w:r>
        <w:rPr>
          <w:b/>
          <w:szCs w:val="22"/>
        </w:rPr>
        <w:t xml:space="preserve"> MANDATO</w:t>
      </w:r>
    </w:p>
    <w:p w:rsidR="0040670D" w:rsidRDefault="0040670D">
      <w:pPr>
        <w:pStyle w:val="Standard"/>
        <w:spacing w:line="360" w:lineRule="auto"/>
        <w:jc w:val="both"/>
        <w:rPr>
          <w:szCs w:val="22"/>
        </w:rPr>
      </w:pPr>
    </w:p>
    <w:p w:rsidR="0040670D" w:rsidRDefault="00142F23">
      <w:pPr>
        <w:pStyle w:val="Standard"/>
        <w:numPr>
          <w:ilvl w:val="0"/>
          <w:numId w:val="8"/>
        </w:numPr>
        <w:spacing w:line="360" w:lineRule="auto"/>
        <w:jc w:val="both"/>
        <w:rPr>
          <w:szCs w:val="22"/>
        </w:rPr>
      </w:pPr>
      <w:r>
        <w:rPr>
          <w:szCs w:val="22"/>
        </w:rPr>
        <w:t xml:space="preserve">Definire in maniera priva di astrazioni le linee di </w:t>
      </w:r>
      <w:r w:rsidR="004A3FE7">
        <w:rPr>
          <w:szCs w:val="22"/>
        </w:rPr>
        <w:t xml:space="preserve">interesse che l’Unione dei Comuni </w:t>
      </w:r>
      <w:r>
        <w:rPr>
          <w:szCs w:val="22"/>
        </w:rPr>
        <w:t>intende perseguire e certamente realizzare.</w:t>
      </w:r>
    </w:p>
    <w:p w:rsidR="0040670D" w:rsidRDefault="00142F23">
      <w:pPr>
        <w:pStyle w:val="Standard"/>
        <w:numPr>
          <w:ilvl w:val="0"/>
          <w:numId w:val="1"/>
        </w:numPr>
        <w:spacing w:line="360" w:lineRule="auto"/>
        <w:jc w:val="both"/>
        <w:rPr>
          <w:szCs w:val="22"/>
        </w:rPr>
      </w:pPr>
      <w:r>
        <w:rPr>
          <w:szCs w:val="22"/>
        </w:rPr>
        <w:t>Chiarire su quali motori dello sviluppo s’intende puntare.</w:t>
      </w:r>
    </w:p>
    <w:p w:rsidR="0040670D" w:rsidRDefault="00142F23">
      <w:pPr>
        <w:pStyle w:val="Standard"/>
        <w:numPr>
          <w:ilvl w:val="0"/>
          <w:numId w:val="1"/>
        </w:numPr>
        <w:spacing w:line="360" w:lineRule="auto"/>
        <w:jc w:val="both"/>
        <w:rPr>
          <w:szCs w:val="22"/>
        </w:rPr>
      </w:pPr>
      <w:r>
        <w:rPr>
          <w:szCs w:val="22"/>
        </w:rPr>
        <w:t>Fissare i risultati che è possibile raggiungere.</w:t>
      </w:r>
    </w:p>
    <w:p w:rsidR="0040670D" w:rsidRDefault="0040670D">
      <w:pPr>
        <w:pStyle w:val="Standard"/>
        <w:spacing w:line="360" w:lineRule="auto"/>
        <w:jc w:val="both"/>
        <w:rPr>
          <w:szCs w:val="22"/>
        </w:rPr>
      </w:pPr>
    </w:p>
    <w:p w:rsidR="0040670D" w:rsidRDefault="00142F23">
      <w:pPr>
        <w:pStyle w:val="Standard"/>
        <w:spacing w:line="360" w:lineRule="auto"/>
        <w:jc w:val="both"/>
        <w:rPr>
          <w:b/>
          <w:szCs w:val="22"/>
        </w:rPr>
      </w:pPr>
      <w:r>
        <w:rPr>
          <w:b/>
          <w:szCs w:val="22"/>
        </w:rPr>
        <w:t>INIZIARE E PROCEDERE CON METODO</w:t>
      </w:r>
    </w:p>
    <w:p w:rsidR="0040670D" w:rsidRDefault="0040670D">
      <w:pPr>
        <w:pStyle w:val="Standard"/>
        <w:spacing w:line="360" w:lineRule="auto"/>
        <w:jc w:val="both"/>
        <w:rPr>
          <w:szCs w:val="22"/>
        </w:rPr>
      </w:pPr>
    </w:p>
    <w:p w:rsidR="0040670D" w:rsidRDefault="00142F23">
      <w:pPr>
        <w:pStyle w:val="Standard"/>
        <w:numPr>
          <w:ilvl w:val="0"/>
          <w:numId w:val="9"/>
        </w:numPr>
        <w:spacing w:line="360" w:lineRule="auto"/>
        <w:jc w:val="both"/>
        <w:rPr>
          <w:szCs w:val="22"/>
        </w:rPr>
      </w:pPr>
      <w:r>
        <w:rPr>
          <w:szCs w:val="22"/>
        </w:rPr>
        <w:t xml:space="preserve">Verificare ciò che è stato realizzato </w:t>
      </w:r>
      <w:r>
        <w:rPr>
          <w:szCs w:val="22"/>
        </w:rPr>
        <w:t>, quantificare quanto è incompiuto e  ciò che rest</w:t>
      </w:r>
      <w:r w:rsidR="004A3FE7">
        <w:rPr>
          <w:szCs w:val="22"/>
        </w:rPr>
        <w:t>a da fare; definire la copertura</w:t>
      </w:r>
      <w:r>
        <w:rPr>
          <w:szCs w:val="22"/>
        </w:rPr>
        <w:t xml:space="preserve"> di spesa certa.</w:t>
      </w:r>
    </w:p>
    <w:p w:rsidR="0040670D" w:rsidRDefault="00142F23">
      <w:pPr>
        <w:pStyle w:val="Standard"/>
        <w:numPr>
          <w:ilvl w:val="0"/>
          <w:numId w:val="4"/>
        </w:numPr>
        <w:spacing w:line="360" w:lineRule="auto"/>
        <w:jc w:val="both"/>
        <w:rPr>
          <w:szCs w:val="22"/>
        </w:rPr>
      </w:pPr>
      <w:r>
        <w:rPr>
          <w:szCs w:val="22"/>
        </w:rPr>
        <w:t xml:space="preserve">Fare un’attenta revisione della spesa in maniera analitica , voce per voce, con lo scopo di recuperare risorse da </w:t>
      </w:r>
      <w:proofErr w:type="spellStart"/>
      <w:r>
        <w:rPr>
          <w:szCs w:val="22"/>
        </w:rPr>
        <w:t>riorientare</w:t>
      </w:r>
      <w:proofErr w:type="spellEnd"/>
      <w:r>
        <w:rPr>
          <w:szCs w:val="22"/>
        </w:rPr>
        <w:t xml:space="preserve"> in settori sofferenti o di part</w:t>
      </w:r>
      <w:r>
        <w:rPr>
          <w:szCs w:val="22"/>
        </w:rPr>
        <w:t>icolare utilità.</w:t>
      </w:r>
    </w:p>
    <w:p w:rsidR="0040670D" w:rsidRDefault="00142F23">
      <w:pPr>
        <w:pStyle w:val="Standard"/>
        <w:numPr>
          <w:ilvl w:val="0"/>
          <w:numId w:val="4"/>
        </w:numPr>
        <w:spacing w:line="360" w:lineRule="auto"/>
        <w:jc w:val="both"/>
        <w:rPr>
          <w:szCs w:val="22"/>
        </w:rPr>
      </w:pPr>
      <w:r>
        <w:rPr>
          <w:szCs w:val="22"/>
        </w:rPr>
        <w:t>Dare maggior impulso alla raccolta di dati ed informazioni per ogni settore d’intervento indispensabili per la conoscenza delle varie problematiche allo scopo di procedere con una puntuale pianificazione e programmazione.</w:t>
      </w:r>
    </w:p>
    <w:p w:rsidR="0040670D" w:rsidRDefault="00142F23">
      <w:pPr>
        <w:pStyle w:val="Standard"/>
        <w:numPr>
          <w:ilvl w:val="0"/>
          <w:numId w:val="4"/>
        </w:numPr>
        <w:spacing w:line="360" w:lineRule="auto"/>
        <w:jc w:val="both"/>
        <w:rPr>
          <w:szCs w:val="22"/>
        </w:rPr>
      </w:pPr>
      <w:r>
        <w:rPr>
          <w:szCs w:val="22"/>
        </w:rPr>
        <w:t>Fissare le priori</w:t>
      </w:r>
      <w:r>
        <w:rPr>
          <w:szCs w:val="22"/>
        </w:rPr>
        <w:t>tà fondamentali su cui s’intende caratterizzare il mandato e le poste di bilancio assicurate.</w:t>
      </w:r>
    </w:p>
    <w:p w:rsidR="0040670D" w:rsidRDefault="00142F23">
      <w:pPr>
        <w:pStyle w:val="Standard"/>
        <w:numPr>
          <w:ilvl w:val="0"/>
          <w:numId w:val="4"/>
        </w:numPr>
        <w:spacing w:line="360" w:lineRule="auto"/>
        <w:jc w:val="both"/>
        <w:rPr>
          <w:szCs w:val="22"/>
        </w:rPr>
      </w:pPr>
      <w:r>
        <w:rPr>
          <w:szCs w:val="22"/>
        </w:rPr>
        <w:t>Delineare il piano operativo di realizzazione e di responsabilizzazione riferito ad Amministratori e Dirigenti.</w:t>
      </w:r>
    </w:p>
    <w:p w:rsidR="0040670D" w:rsidRDefault="0040670D">
      <w:pPr>
        <w:pStyle w:val="Standard"/>
        <w:spacing w:line="360" w:lineRule="auto"/>
        <w:jc w:val="both"/>
        <w:rPr>
          <w:szCs w:val="22"/>
        </w:rPr>
      </w:pPr>
    </w:p>
    <w:p w:rsidR="0040670D" w:rsidRDefault="00142F23">
      <w:pPr>
        <w:pStyle w:val="Standard"/>
        <w:spacing w:line="360" w:lineRule="auto"/>
        <w:jc w:val="both"/>
        <w:rPr>
          <w:szCs w:val="22"/>
        </w:rPr>
      </w:pPr>
      <w:r>
        <w:rPr>
          <w:szCs w:val="22"/>
        </w:rPr>
        <w:t xml:space="preserve">                                             ****</w:t>
      </w:r>
      <w:r>
        <w:rPr>
          <w:szCs w:val="22"/>
        </w:rPr>
        <w:t>***********************************</w:t>
      </w:r>
    </w:p>
    <w:p w:rsidR="0040670D" w:rsidRDefault="0040670D">
      <w:pPr>
        <w:pStyle w:val="Standard"/>
        <w:spacing w:line="360" w:lineRule="auto"/>
        <w:jc w:val="both"/>
        <w:rPr>
          <w:szCs w:val="22"/>
        </w:rPr>
      </w:pPr>
    </w:p>
    <w:p w:rsidR="0040670D" w:rsidRDefault="00142F23">
      <w:pPr>
        <w:pStyle w:val="Standard"/>
        <w:spacing w:line="360" w:lineRule="auto"/>
        <w:jc w:val="both"/>
        <w:rPr>
          <w:rFonts w:eastAsia="Impact" w:cs="Impact"/>
          <w:b/>
          <w:bCs/>
          <w:szCs w:val="22"/>
        </w:rPr>
      </w:pPr>
      <w:r>
        <w:rPr>
          <w:rFonts w:eastAsia="Impact" w:cs="Impact"/>
          <w:b/>
          <w:bCs/>
          <w:szCs w:val="22"/>
        </w:rPr>
        <w:lastRenderedPageBreak/>
        <w:t>AMMINISTRAZIONE TRASPARENTE-PARTECIPAZIONE DEI CITTADINI</w:t>
      </w:r>
    </w:p>
    <w:p w:rsidR="0040670D" w:rsidRDefault="0040670D">
      <w:pPr>
        <w:pStyle w:val="Standard"/>
        <w:spacing w:line="360" w:lineRule="auto"/>
        <w:jc w:val="both"/>
        <w:rPr>
          <w:szCs w:val="22"/>
        </w:rPr>
      </w:pPr>
    </w:p>
    <w:p w:rsidR="0040670D" w:rsidRDefault="0040670D">
      <w:pPr>
        <w:pStyle w:val="Standard"/>
        <w:spacing w:line="360" w:lineRule="auto"/>
        <w:jc w:val="both"/>
        <w:rPr>
          <w:szCs w:val="22"/>
        </w:rPr>
      </w:pPr>
    </w:p>
    <w:p w:rsidR="0040670D" w:rsidRDefault="00142F23">
      <w:pPr>
        <w:pStyle w:val="Standard"/>
        <w:numPr>
          <w:ilvl w:val="0"/>
          <w:numId w:val="10"/>
        </w:numPr>
        <w:spacing w:line="360" w:lineRule="auto"/>
        <w:jc w:val="both"/>
        <w:rPr>
          <w:szCs w:val="22"/>
        </w:rPr>
      </w:pPr>
      <w:r>
        <w:rPr>
          <w:szCs w:val="22"/>
        </w:rPr>
        <w:t xml:space="preserve">Rendere fruibili (open data) i dati di cui l’Amministrazione è detentrice, in modo da innescare effetti di </w:t>
      </w:r>
      <w:proofErr w:type="spellStart"/>
      <w:r>
        <w:rPr>
          <w:szCs w:val="22"/>
        </w:rPr>
        <w:t>trasparenza-responsabilizzazione</w:t>
      </w:r>
      <w:proofErr w:type="spellEnd"/>
      <w:r>
        <w:rPr>
          <w:szCs w:val="22"/>
        </w:rPr>
        <w:t xml:space="preserve"> degli </w:t>
      </w:r>
      <w:r>
        <w:rPr>
          <w:szCs w:val="22"/>
        </w:rPr>
        <w:t>amministratori, maggior efficienza ed unitarietà degli uffici e servizi. Tali dati potranno essere utilizzati per progetti di servizi innovativi da parte di associazioni, imprese, cittadini.</w:t>
      </w:r>
    </w:p>
    <w:p w:rsidR="004A3FE7" w:rsidRDefault="004A3FE7">
      <w:pPr>
        <w:pStyle w:val="Standard"/>
        <w:numPr>
          <w:ilvl w:val="0"/>
          <w:numId w:val="10"/>
        </w:numPr>
        <w:spacing w:line="360" w:lineRule="auto"/>
        <w:jc w:val="both"/>
        <w:rPr>
          <w:szCs w:val="22"/>
        </w:rPr>
      </w:pPr>
      <w:r>
        <w:rPr>
          <w:szCs w:val="22"/>
        </w:rPr>
        <w:t>Favorire una politica attiva e partecipata dei cittadini portando il bene comune al centro del dibattito politico attivando meccanismi di decisione congiunta.</w:t>
      </w:r>
    </w:p>
    <w:p w:rsidR="000A406F" w:rsidRDefault="000A406F">
      <w:pPr>
        <w:pStyle w:val="Standard"/>
        <w:numPr>
          <w:ilvl w:val="0"/>
          <w:numId w:val="10"/>
        </w:numPr>
        <w:spacing w:line="360" w:lineRule="auto"/>
        <w:jc w:val="both"/>
        <w:rPr>
          <w:szCs w:val="22"/>
        </w:rPr>
      </w:pPr>
      <w:r>
        <w:rPr>
          <w:szCs w:val="22"/>
        </w:rPr>
        <w:t>Analisi puntuale del patrimonio esistente, proposte-progetti, decisioni razionali, previo confronto con ricerca delle soluzioni più economiche nell’interesse della comunità.</w:t>
      </w:r>
    </w:p>
    <w:p w:rsidR="0040670D" w:rsidRDefault="0040670D">
      <w:pPr>
        <w:pStyle w:val="Standard"/>
        <w:spacing w:line="360" w:lineRule="auto"/>
        <w:jc w:val="both"/>
        <w:rPr>
          <w:szCs w:val="22"/>
        </w:rPr>
      </w:pPr>
    </w:p>
    <w:p w:rsidR="0040670D" w:rsidRDefault="000A406F">
      <w:pPr>
        <w:pStyle w:val="Standard"/>
        <w:spacing w:line="360" w:lineRule="auto"/>
        <w:jc w:val="both"/>
        <w:rPr>
          <w:rFonts w:eastAsia="Impact" w:cs="Impact"/>
          <w:b/>
          <w:bCs/>
          <w:szCs w:val="22"/>
        </w:rPr>
      </w:pPr>
      <w:r>
        <w:rPr>
          <w:rFonts w:eastAsia="Impact" w:cs="Impact"/>
          <w:b/>
          <w:bCs/>
          <w:szCs w:val="22"/>
        </w:rPr>
        <w:t>LEGALITA’-</w:t>
      </w:r>
      <w:r w:rsidR="00142F23">
        <w:rPr>
          <w:rFonts w:eastAsia="Impact" w:cs="Impact"/>
          <w:b/>
          <w:bCs/>
          <w:szCs w:val="22"/>
        </w:rPr>
        <w:t>SICUREZZA</w:t>
      </w:r>
    </w:p>
    <w:p w:rsidR="0040670D" w:rsidRDefault="00142F23">
      <w:pPr>
        <w:pStyle w:val="Standard"/>
        <w:spacing w:line="360" w:lineRule="auto"/>
        <w:jc w:val="both"/>
        <w:rPr>
          <w:szCs w:val="22"/>
        </w:rPr>
      </w:pPr>
      <w:r>
        <w:rPr>
          <w:szCs w:val="22"/>
        </w:rPr>
        <w:t>Non ci può essere sviluppo economico sostenibile senza</w:t>
      </w:r>
      <w:r>
        <w:rPr>
          <w:szCs w:val="22"/>
        </w:rPr>
        <w:t xml:space="preserve"> legalità e sicurezza sulla strada, sul lavoro ed all’interno delle proprie abitazioni.</w:t>
      </w:r>
    </w:p>
    <w:p w:rsidR="0040670D" w:rsidRDefault="00142F23">
      <w:pPr>
        <w:pStyle w:val="Standard"/>
        <w:spacing w:line="360" w:lineRule="auto"/>
        <w:jc w:val="both"/>
        <w:rPr>
          <w:szCs w:val="22"/>
        </w:rPr>
      </w:pPr>
      <w:r>
        <w:rPr>
          <w:szCs w:val="22"/>
        </w:rPr>
        <w:t xml:space="preserve">Quindi adottare anche nel nostro territorio il </w:t>
      </w:r>
      <w:proofErr w:type="spellStart"/>
      <w:r>
        <w:rPr>
          <w:szCs w:val="22"/>
        </w:rPr>
        <w:t>cosidetto</w:t>
      </w:r>
      <w:proofErr w:type="spellEnd"/>
      <w:r>
        <w:rPr>
          <w:szCs w:val="22"/>
        </w:rPr>
        <w:t xml:space="preserve"> “Patto per la sicurezza e la legalità”, che assicuri, con l’apporto di tutte le forze dell’ordine e di Polizia </w:t>
      </w:r>
      <w:r>
        <w:rPr>
          <w:szCs w:val="22"/>
        </w:rPr>
        <w:t>Municipale, il controllo del territorio, 24 ore su 24, allo scopo di prevenire ed intervenire per garantire tranquillità ai cittadini, famiglie ed imprese.</w:t>
      </w:r>
    </w:p>
    <w:p w:rsidR="0040670D" w:rsidRDefault="00142F23">
      <w:pPr>
        <w:pStyle w:val="Standard"/>
        <w:spacing w:line="360" w:lineRule="auto"/>
        <w:jc w:val="both"/>
        <w:rPr>
          <w:szCs w:val="22"/>
        </w:rPr>
      </w:pPr>
      <w:r>
        <w:rPr>
          <w:szCs w:val="22"/>
        </w:rPr>
        <w:t xml:space="preserve">Farsi parte attiva verso Governo e Regione </w:t>
      </w:r>
      <w:proofErr w:type="spellStart"/>
      <w:r>
        <w:rPr>
          <w:szCs w:val="22"/>
        </w:rPr>
        <w:t>E.R.</w:t>
      </w:r>
      <w:proofErr w:type="spellEnd"/>
      <w:r>
        <w:rPr>
          <w:szCs w:val="22"/>
        </w:rPr>
        <w:t xml:space="preserve"> al fine di ottenere risposte certe circa la permane</w:t>
      </w:r>
      <w:r>
        <w:rPr>
          <w:szCs w:val="22"/>
        </w:rPr>
        <w:t>nza dell’Arma dei Carabinieri come presidio delle attuali aree territoriali di competenza.</w:t>
      </w:r>
    </w:p>
    <w:p w:rsidR="0040670D" w:rsidRDefault="0040670D">
      <w:pPr>
        <w:pStyle w:val="Standard"/>
        <w:spacing w:line="360" w:lineRule="auto"/>
        <w:jc w:val="both"/>
        <w:rPr>
          <w:szCs w:val="22"/>
        </w:rPr>
      </w:pPr>
    </w:p>
    <w:p w:rsidR="0040670D" w:rsidRDefault="00142F23">
      <w:pPr>
        <w:pStyle w:val="Standard"/>
        <w:spacing w:line="360" w:lineRule="auto"/>
        <w:jc w:val="both"/>
        <w:rPr>
          <w:rFonts w:eastAsia="Impact" w:cs="Impact"/>
          <w:b/>
          <w:bCs/>
          <w:szCs w:val="22"/>
        </w:rPr>
      </w:pPr>
      <w:r>
        <w:rPr>
          <w:rFonts w:eastAsia="Impact" w:cs="Impact"/>
          <w:b/>
          <w:bCs/>
          <w:szCs w:val="22"/>
        </w:rPr>
        <w:t>LA RETE OSPEDALIERA  -  NON UN COSTO DA TAGLIARE MA UN INVESTIMENTO</w:t>
      </w:r>
    </w:p>
    <w:p w:rsidR="0040670D" w:rsidRDefault="00142F23">
      <w:pPr>
        <w:pStyle w:val="Standard"/>
        <w:spacing w:line="360" w:lineRule="auto"/>
        <w:jc w:val="both"/>
        <w:rPr>
          <w:szCs w:val="22"/>
        </w:rPr>
      </w:pPr>
      <w:r>
        <w:rPr>
          <w:szCs w:val="22"/>
        </w:rPr>
        <w:t>Il presidio ospedaliero dovrà mantenere al meglio le proprie caratteristiche di Ospedale per mal</w:t>
      </w:r>
      <w:r>
        <w:rPr>
          <w:szCs w:val="22"/>
        </w:rPr>
        <w:t>ati acuti. La Casa della Salute deve essere realizzata all’interno degli spazi dell’area ospedaliera. I sindaci e l’Unione dei comuni, partecipando agli organi collegiali sanitari dell’area vasta di Romagna, dovranno concorrere attraverso la conferenza ter</w:t>
      </w:r>
      <w:r>
        <w:rPr>
          <w:szCs w:val="22"/>
        </w:rPr>
        <w:t>ritoriale sociale e sanitaria, alla definizione dei principi e degli obiettivi necessari a conseguire la più efficiente ed efficace integrazione socio-sanitaria, tenendo conto delle eccellenze dei due presidi ospedalieri pubblici e privati che insistono ne</w:t>
      </w:r>
      <w:r>
        <w:rPr>
          <w:szCs w:val="22"/>
        </w:rPr>
        <w:t>l territorio della bassa Romagna. Entrambi sono parte integrante del servizio sanitario regionale.</w:t>
      </w:r>
    </w:p>
    <w:p w:rsidR="0040670D" w:rsidRDefault="00142F23">
      <w:pPr>
        <w:pStyle w:val="Standard"/>
        <w:spacing w:line="360" w:lineRule="auto"/>
        <w:jc w:val="both"/>
        <w:rPr>
          <w:szCs w:val="22"/>
        </w:rPr>
      </w:pPr>
      <w:r>
        <w:rPr>
          <w:szCs w:val="22"/>
        </w:rPr>
        <w:t>Nell’ambito del territorio dei nove comuni dell’Unione si dovrà creare una rete di assistenza (Casa della Salute) che consenta ai cittadini di poter acceder</w:t>
      </w:r>
      <w:r>
        <w:rPr>
          <w:szCs w:val="22"/>
        </w:rPr>
        <w:t>e rapidamente ed in maniera efficace ai vari servizi ambulatoriali di base, specialistici, diagnostici ed ospedalieri.</w:t>
      </w:r>
    </w:p>
    <w:p w:rsidR="0040670D" w:rsidRDefault="0040670D">
      <w:pPr>
        <w:pStyle w:val="Standard"/>
        <w:spacing w:line="360" w:lineRule="auto"/>
        <w:jc w:val="both"/>
        <w:rPr>
          <w:szCs w:val="22"/>
        </w:rPr>
      </w:pPr>
    </w:p>
    <w:p w:rsidR="0040670D" w:rsidRDefault="00142F23">
      <w:pPr>
        <w:pStyle w:val="Standard"/>
        <w:spacing w:line="360" w:lineRule="auto"/>
        <w:jc w:val="both"/>
        <w:rPr>
          <w:szCs w:val="22"/>
        </w:rPr>
      </w:pPr>
      <w:r>
        <w:rPr>
          <w:rFonts w:eastAsia="Impact" w:cs="Impact"/>
          <w:b/>
          <w:bCs/>
          <w:szCs w:val="22"/>
        </w:rPr>
        <w:t>EQUITA’ - IMPOSTE - TARIFFE-</w:t>
      </w:r>
    </w:p>
    <w:p w:rsidR="0040670D" w:rsidRDefault="00142F23">
      <w:pPr>
        <w:pStyle w:val="Standard"/>
        <w:spacing w:line="360" w:lineRule="auto"/>
        <w:jc w:val="both"/>
        <w:rPr>
          <w:szCs w:val="22"/>
        </w:rPr>
      </w:pPr>
      <w:r>
        <w:rPr>
          <w:szCs w:val="22"/>
        </w:rPr>
        <w:t>Il carico fiscale ha raggiunto livelli insostenibili. La leva fiscale va usata per dare respiro a persone,</w:t>
      </w:r>
      <w:r>
        <w:rPr>
          <w:szCs w:val="22"/>
        </w:rPr>
        <w:t xml:space="preserve"> famiglie, imprese, lavoro.</w:t>
      </w:r>
    </w:p>
    <w:p w:rsidR="0040670D" w:rsidRDefault="00142F23">
      <w:pPr>
        <w:pStyle w:val="Standard"/>
        <w:spacing w:line="360" w:lineRule="auto"/>
        <w:jc w:val="both"/>
        <w:rPr>
          <w:szCs w:val="22"/>
        </w:rPr>
      </w:pPr>
      <w:r>
        <w:rPr>
          <w:szCs w:val="22"/>
        </w:rPr>
        <w:t xml:space="preserve">L’unione dei Comuni e le singole amministrazioni dovranno compiere uno sforzo straordinario per il contenimento di imposte e tariffe, a partire da Tari, </w:t>
      </w:r>
      <w:proofErr w:type="spellStart"/>
      <w:r>
        <w:rPr>
          <w:szCs w:val="22"/>
        </w:rPr>
        <w:t>Tasi</w:t>
      </w:r>
      <w:proofErr w:type="spellEnd"/>
      <w:r>
        <w:rPr>
          <w:szCs w:val="22"/>
        </w:rPr>
        <w:t>, ed addizionale comunale Irpef che, rispetto ad altri comuni della pr</w:t>
      </w:r>
      <w:r>
        <w:rPr>
          <w:szCs w:val="22"/>
        </w:rPr>
        <w:t>ovincia e della Regione, si collocano a livelli più alti.</w:t>
      </w:r>
    </w:p>
    <w:p w:rsidR="0040670D" w:rsidRDefault="00142F23">
      <w:pPr>
        <w:pStyle w:val="Standard"/>
        <w:spacing w:line="360" w:lineRule="auto"/>
        <w:jc w:val="both"/>
        <w:rPr>
          <w:szCs w:val="22"/>
        </w:rPr>
      </w:pPr>
      <w:proofErr w:type="spellStart"/>
      <w:r>
        <w:rPr>
          <w:szCs w:val="22"/>
        </w:rPr>
        <w:t>Poichè</w:t>
      </w:r>
      <w:proofErr w:type="spellEnd"/>
      <w:r>
        <w:rPr>
          <w:szCs w:val="22"/>
        </w:rPr>
        <w:t xml:space="preserve">  non sarà più replicabile quanto adottato per il 2014  cioè utilizzo di risorse derivanti da stock del bilancio dell’Unione dei Comuni per contenere in parte il prelievo, si ritiene che si de</w:t>
      </w:r>
      <w:r>
        <w:rPr>
          <w:szCs w:val="22"/>
        </w:rPr>
        <w:t>bba attivare fin da subito azioni tangibili.</w:t>
      </w:r>
    </w:p>
    <w:p w:rsidR="0040670D" w:rsidRDefault="00142F23">
      <w:pPr>
        <w:pStyle w:val="Standard"/>
        <w:numPr>
          <w:ilvl w:val="0"/>
          <w:numId w:val="11"/>
        </w:numPr>
        <w:spacing w:line="360" w:lineRule="auto"/>
        <w:jc w:val="both"/>
        <w:rPr>
          <w:szCs w:val="22"/>
        </w:rPr>
      </w:pPr>
      <w:r>
        <w:rPr>
          <w:szCs w:val="22"/>
        </w:rPr>
        <w:t>A livello territoriale dell’Unione adottare un unico sistema di imposte tariffe , in particolare per tutte le attività produttive e commerciali.</w:t>
      </w:r>
    </w:p>
    <w:p w:rsidR="0040670D" w:rsidRDefault="00142F23">
      <w:pPr>
        <w:pStyle w:val="Standard"/>
        <w:numPr>
          <w:ilvl w:val="0"/>
          <w:numId w:val="11"/>
        </w:numPr>
        <w:spacing w:line="360" w:lineRule="auto"/>
        <w:jc w:val="both"/>
        <w:rPr>
          <w:szCs w:val="22"/>
        </w:rPr>
      </w:pPr>
      <w:r>
        <w:rPr>
          <w:szCs w:val="22"/>
        </w:rPr>
        <w:t>Sostituire il criterio dell’</w:t>
      </w:r>
      <w:proofErr w:type="spellStart"/>
      <w:r>
        <w:rPr>
          <w:szCs w:val="22"/>
        </w:rPr>
        <w:t>Isee</w:t>
      </w:r>
      <w:proofErr w:type="spellEnd"/>
      <w:r>
        <w:rPr>
          <w:szCs w:val="22"/>
        </w:rPr>
        <w:t xml:space="preserve"> con l’adozione del quoziente </w:t>
      </w:r>
      <w:r>
        <w:rPr>
          <w:szCs w:val="22"/>
        </w:rPr>
        <w:t xml:space="preserve">familiare, </w:t>
      </w:r>
      <w:proofErr w:type="spellStart"/>
      <w:r>
        <w:rPr>
          <w:szCs w:val="22"/>
        </w:rPr>
        <w:t>affinchè</w:t>
      </w:r>
      <w:proofErr w:type="spellEnd"/>
      <w:r>
        <w:rPr>
          <w:szCs w:val="22"/>
        </w:rPr>
        <w:t xml:space="preserve"> venga agevolato l’accesso ai servizi a famiglie numerose e/o con particolari sofferenze.</w:t>
      </w:r>
    </w:p>
    <w:p w:rsidR="0040670D" w:rsidRDefault="00142F23">
      <w:pPr>
        <w:pStyle w:val="Standard"/>
        <w:numPr>
          <w:ilvl w:val="0"/>
          <w:numId w:val="11"/>
        </w:numPr>
        <w:spacing w:line="360" w:lineRule="auto"/>
        <w:jc w:val="both"/>
        <w:rPr>
          <w:szCs w:val="22"/>
        </w:rPr>
      </w:pPr>
      <w:r>
        <w:rPr>
          <w:szCs w:val="22"/>
        </w:rPr>
        <w:t>Ridurre tasse locali ed oneri di urbanizzazione per incoraggiare investimenti produttivi.</w:t>
      </w:r>
    </w:p>
    <w:p w:rsidR="0040670D" w:rsidRDefault="00142F23">
      <w:pPr>
        <w:pStyle w:val="Standard"/>
        <w:numPr>
          <w:ilvl w:val="0"/>
          <w:numId w:val="11"/>
        </w:numPr>
        <w:spacing w:line="360" w:lineRule="auto"/>
        <w:jc w:val="both"/>
        <w:rPr>
          <w:szCs w:val="22"/>
        </w:rPr>
      </w:pPr>
      <w:r>
        <w:rPr>
          <w:szCs w:val="22"/>
        </w:rPr>
        <w:t xml:space="preserve">Attuare una capillare operazione di verifica su tutte le </w:t>
      </w:r>
      <w:r>
        <w:rPr>
          <w:szCs w:val="22"/>
        </w:rPr>
        <w:t>voci di spesa ed eliminare quelle improduttive.</w:t>
      </w:r>
    </w:p>
    <w:p w:rsidR="0040670D" w:rsidRDefault="00142F23">
      <w:pPr>
        <w:pStyle w:val="Standard"/>
        <w:numPr>
          <w:ilvl w:val="0"/>
          <w:numId w:val="11"/>
        </w:numPr>
        <w:spacing w:line="360" w:lineRule="auto"/>
        <w:jc w:val="both"/>
        <w:rPr>
          <w:szCs w:val="22"/>
        </w:rPr>
      </w:pPr>
      <w:r>
        <w:rPr>
          <w:szCs w:val="22"/>
        </w:rPr>
        <w:t xml:space="preserve">Rivedere la convenzione con </w:t>
      </w:r>
      <w:proofErr w:type="spellStart"/>
      <w:r>
        <w:rPr>
          <w:szCs w:val="22"/>
        </w:rPr>
        <w:t>Hera</w:t>
      </w:r>
      <w:proofErr w:type="spellEnd"/>
      <w:r>
        <w:rPr>
          <w:szCs w:val="22"/>
        </w:rPr>
        <w:t xml:space="preserve"> in scadenza per ridefinire condizioni e costi di gestione troppo elevati in materia di rifiuti ecc..</w:t>
      </w:r>
    </w:p>
    <w:p w:rsidR="0040670D" w:rsidRDefault="00142F23">
      <w:pPr>
        <w:pStyle w:val="Standard"/>
        <w:numPr>
          <w:ilvl w:val="0"/>
          <w:numId w:val="11"/>
        </w:numPr>
        <w:spacing w:line="360" w:lineRule="auto"/>
        <w:jc w:val="both"/>
        <w:rPr>
          <w:szCs w:val="22"/>
        </w:rPr>
      </w:pPr>
      <w:r>
        <w:rPr>
          <w:szCs w:val="22"/>
        </w:rPr>
        <w:t>Implementare i sistemi informativi che consentano di verificare le condizi</w:t>
      </w:r>
      <w:r>
        <w:rPr>
          <w:szCs w:val="22"/>
        </w:rPr>
        <w:t>oni patrimoniali dei cittadini richiedenti sussidi, sgravi / agevolazioni allo scopo di esercitare un reale controllo sulla corrispondenza tra le dichiarazioni reddituali rilasciate e le veritiere condizioni economiche.</w:t>
      </w:r>
    </w:p>
    <w:p w:rsidR="0040670D" w:rsidRDefault="0040670D">
      <w:pPr>
        <w:pStyle w:val="Standard"/>
        <w:spacing w:line="360" w:lineRule="auto"/>
        <w:jc w:val="both"/>
        <w:rPr>
          <w:szCs w:val="22"/>
        </w:rPr>
      </w:pPr>
    </w:p>
    <w:p w:rsidR="0040670D" w:rsidRDefault="00142F23">
      <w:pPr>
        <w:pStyle w:val="Standard"/>
        <w:spacing w:line="360" w:lineRule="auto"/>
        <w:jc w:val="both"/>
        <w:rPr>
          <w:rFonts w:eastAsia="Impact" w:cs="Impact"/>
          <w:b/>
          <w:bCs/>
          <w:szCs w:val="22"/>
        </w:rPr>
      </w:pPr>
      <w:r>
        <w:rPr>
          <w:rFonts w:eastAsia="Impact" w:cs="Impact"/>
          <w:b/>
          <w:bCs/>
          <w:szCs w:val="22"/>
        </w:rPr>
        <w:t xml:space="preserve">I COMUNI E L’UNIONE DEI COMUNI NEL </w:t>
      </w:r>
      <w:r>
        <w:rPr>
          <w:rFonts w:eastAsia="Impact" w:cs="Impact"/>
          <w:b/>
          <w:bCs/>
          <w:szCs w:val="22"/>
        </w:rPr>
        <w:t>CONTESTO ECONOMICO LOCALE</w:t>
      </w:r>
    </w:p>
    <w:p w:rsidR="0040670D" w:rsidRDefault="00142F23">
      <w:pPr>
        <w:pStyle w:val="Standard"/>
        <w:spacing w:line="360" w:lineRule="auto"/>
        <w:jc w:val="both"/>
        <w:rPr>
          <w:szCs w:val="22"/>
        </w:rPr>
      </w:pPr>
      <w:r>
        <w:rPr>
          <w:szCs w:val="22"/>
        </w:rPr>
        <w:t>L’efficacia del governo di un ente locale è strettamente connessa alla capacità dei propri amministratori nell’affrontare con serietà, metodo e competenza i problemi della comunità.</w:t>
      </w:r>
    </w:p>
    <w:p w:rsidR="0040670D" w:rsidRDefault="00142F23">
      <w:pPr>
        <w:pStyle w:val="Standard"/>
        <w:spacing w:line="360" w:lineRule="auto"/>
        <w:jc w:val="both"/>
        <w:rPr>
          <w:szCs w:val="22"/>
        </w:rPr>
      </w:pPr>
      <w:r>
        <w:rPr>
          <w:szCs w:val="22"/>
        </w:rPr>
        <w:t xml:space="preserve">La perdurante difficoltà economica finanziaria </w:t>
      </w:r>
      <w:r>
        <w:rPr>
          <w:szCs w:val="22"/>
        </w:rPr>
        <w:t>unita a denatalità, aumento delle aspettative di vita, chiusura di attività produttive, elevata disoccupazione, riduzione della capacità di spesa di intere famiglie hanno compromesso l’equilibrio socio-economico su cui regge il sistema di protezione social</w:t>
      </w:r>
      <w:r>
        <w:rPr>
          <w:szCs w:val="22"/>
        </w:rPr>
        <w:t>e e la sua sostenibilità economica.</w:t>
      </w:r>
    </w:p>
    <w:p w:rsidR="0040670D" w:rsidRDefault="00142F23">
      <w:pPr>
        <w:pStyle w:val="Standard"/>
        <w:spacing w:line="360" w:lineRule="auto"/>
        <w:jc w:val="both"/>
        <w:rPr>
          <w:szCs w:val="22"/>
        </w:rPr>
      </w:pPr>
      <w:r>
        <w:rPr>
          <w:szCs w:val="22"/>
        </w:rPr>
        <w:t xml:space="preserve">A fronte di tali criticità il dovere della politica è quello di definire obiettivi strategici, per creare lavoro, investimenti, reddito. L’Unione della bassa Romagna deve lavorare su progetti di </w:t>
      </w:r>
      <w:proofErr w:type="spellStart"/>
      <w:r>
        <w:rPr>
          <w:szCs w:val="22"/>
        </w:rPr>
        <w:t>breve-medio-lungo</w:t>
      </w:r>
      <w:proofErr w:type="spellEnd"/>
      <w:r>
        <w:rPr>
          <w:szCs w:val="22"/>
        </w:rPr>
        <w:t xml:space="preserve"> periodo</w:t>
      </w:r>
      <w:r>
        <w:rPr>
          <w:szCs w:val="22"/>
        </w:rPr>
        <w:t>, che consentano al territorio ed alle imprese di essere maggiormente competitivi. Pertanto :</w:t>
      </w:r>
    </w:p>
    <w:p w:rsidR="0040670D" w:rsidRDefault="0040670D">
      <w:pPr>
        <w:pStyle w:val="Standard"/>
        <w:spacing w:line="360" w:lineRule="auto"/>
        <w:jc w:val="both"/>
        <w:rPr>
          <w:szCs w:val="22"/>
        </w:rPr>
      </w:pPr>
    </w:p>
    <w:p w:rsidR="0040670D" w:rsidRDefault="00142F23">
      <w:pPr>
        <w:pStyle w:val="Standard"/>
        <w:numPr>
          <w:ilvl w:val="0"/>
          <w:numId w:val="12"/>
        </w:numPr>
        <w:spacing w:line="360" w:lineRule="auto"/>
        <w:jc w:val="both"/>
        <w:rPr>
          <w:szCs w:val="22"/>
        </w:rPr>
      </w:pPr>
      <w:r>
        <w:rPr>
          <w:szCs w:val="22"/>
        </w:rPr>
        <w:t xml:space="preserve">eliminare le inefficienze  della p.a. ,produrre più azioni positive per via </w:t>
      </w:r>
      <w:proofErr w:type="spellStart"/>
      <w:r>
        <w:rPr>
          <w:szCs w:val="22"/>
        </w:rPr>
        <w:t>via</w:t>
      </w:r>
      <w:proofErr w:type="spellEnd"/>
      <w:r>
        <w:rPr>
          <w:szCs w:val="22"/>
        </w:rPr>
        <w:t xml:space="preserve"> </w:t>
      </w:r>
      <w:proofErr w:type="spellStart"/>
      <w:r>
        <w:rPr>
          <w:szCs w:val="22"/>
        </w:rPr>
        <w:t>efficientare</w:t>
      </w:r>
      <w:proofErr w:type="spellEnd"/>
      <w:r>
        <w:rPr>
          <w:szCs w:val="22"/>
        </w:rPr>
        <w:t xml:space="preserve"> la qualità dei servizi;</w:t>
      </w:r>
    </w:p>
    <w:p w:rsidR="0040670D" w:rsidRDefault="00142F23">
      <w:pPr>
        <w:pStyle w:val="Standard"/>
        <w:numPr>
          <w:ilvl w:val="0"/>
          <w:numId w:val="12"/>
        </w:numPr>
        <w:spacing w:line="360" w:lineRule="auto"/>
        <w:jc w:val="both"/>
        <w:rPr>
          <w:szCs w:val="22"/>
        </w:rPr>
      </w:pPr>
      <w:r>
        <w:rPr>
          <w:szCs w:val="22"/>
        </w:rPr>
        <w:t xml:space="preserve"> elevare a sistema i rapporti e le relazioni</w:t>
      </w:r>
      <w:r>
        <w:rPr>
          <w:szCs w:val="22"/>
        </w:rPr>
        <w:t xml:space="preserve"> istituzionali con Regione, i distretti della Romagna e le aree dei territori imolesi e ferraresi;</w:t>
      </w:r>
    </w:p>
    <w:p w:rsidR="0040670D" w:rsidRDefault="00142F23">
      <w:pPr>
        <w:pStyle w:val="Standard"/>
        <w:numPr>
          <w:ilvl w:val="0"/>
          <w:numId w:val="12"/>
        </w:numPr>
        <w:spacing w:line="360" w:lineRule="auto"/>
        <w:jc w:val="both"/>
        <w:rPr>
          <w:szCs w:val="22"/>
        </w:rPr>
      </w:pPr>
      <w:r>
        <w:rPr>
          <w:szCs w:val="22"/>
        </w:rPr>
        <w:t xml:space="preserve">valorizzare l’identità territoriale, le eccellenze materiali ed immateriali, ponendole in rete con tutti i comuni dell’Unione al fine di promuovere un </w:t>
      </w:r>
      <w:proofErr w:type="spellStart"/>
      <w:r>
        <w:rPr>
          <w:szCs w:val="22"/>
        </w:rPr>
        <w:t>brand</w:t>
      </w:r>
      <w:proofErr w:type="spellEnd"/>
      <w:r>
        <w:rPr>
          <w:szCs w:val="22"/>
        </w:rPr>
        <w:t>,</w:t>
      </w:r>
      <w:r>
        <w:rPr>
          <w:szCs w:val="22"/>
        </w:rPr>
        <w:t xml:space="preserve"> un sistema;</w:t>
      </w:r>
    </w:p>
    <w:p w:rsidR="0040670D" w:rsidRDefault="00142F23">
      <w:pPr>
        <w:pStyle w:val="Standard"/>
        <w:numPr>
          <w:ilvl w:val="0"/>
          <w:numId w:val="12"/>
        </w:numPr>
        <w:spacing w:line="360" w:lineRule="auto"/>
        <w:jc w:val="both"/>
        <w:rPr>
          <w:szCs w:val="22"/>
        </w:rPr>
      </w:pPr>
      <w:r>
        <w:rPr>
          <w:szCs w:val="22"/>
        </w:rPr>
        <w:t xml:space="preserve">caratterizzare sempre più l’Unione e  una propria vocazione </w:t>
      </w:r>
      <w:proofErr w:type="spellStart"/>
      <w:r>
        <w:rPr>
          <w:szCs w:val="22"/>
        </w:rPr>
        <w:t>identitaria</w:t>
      </w:r>
      <w:proofErr w:type="spellEnd"/>
      <w:r>
        <w:rPr>
          <w:szCs w:val="22"/>
        </w:rPr>
        <w:t xml:space="preserve">  fuori dal ristretto ambito territoriale quale può essere</w:t>
      </w:r>
      <w:r w:rsidR="000A406F">
        <w:rPr>
          <w:szCs w:val="22"/>
        </w:rPr>
        <w:t>,per via della sua naturale predisposizione ,l’area territoriale dei 9 Comuni che può configurarsi senza dubbio come</w:t>
      </w:r>
      <w:r>
        <w:rPr>
          <w:szCs w:val="22"/>
        </w:rPr>
        <w:t xml:space="preserve"> </w:t>
      </w:r>
      <w:r w:rsidRPr="000A406F">
        <w:rPr>
          <w:b/>
          <w:szCs w:val="22"/>
        </w:rPr>
        <w:t>il distretto alimentare, della salute e del benessere</w:t>
      </w:r>
      <w:r>
        <w:rPr>
          <w:szCs w:val="22"/>
        </w:rPr>
        <w:t>.</w:t>
      </w:r>
    </w:p>
    <w:p w:rsidR="0040670D" w:rsidRDefault="00142F23">
      <w:pPr>
        <w:pStyle w:val="Standard"/>
        <w:spacing w:line="360" w:lineRule="auto"/>
        <w:jc w:val="both"/>
        <w:rPr>
          <w:szCs w:val="22"/>
        </w:rPr>
      </w:pPr>
      <w:r>
        <w:rPr>
          <w:szCs w:val="22"/>
        </w:rPr>
        <w:t>La p.a. dovrà esser</w:t>
      </w:r>
      <w:r>
        <w:rPr>
          <w:szCs w:val="22"/>
        </w:rPr>
        <w:t>e sempre più dinamica ed innovativa. L’azione politica deve essere capace di costruire un sano rapporto simbiotico, non parassitario, tra settore pubblico e privato così che la crescita sia più inclusiva.</w:t>
      </w:r>
    </w:p>
    <w:p w:rsidR="0040670D" w:rsidRDefault="0040670D">
      <w:pPr>
        <w:pStyle w:val="Standard"/>
        <w:spacing w:line="360" w:lineRule="auto"/>
        <w:jc w:val="both"/>
        <w:rPr>
          <w:szCs w:val="22"/>
        </w:rPr>
      </w:pPr>
    </w:p>
    <w:p w:rsidR="0040670D" w:rsidRDefault="00142F23">
      <w:pPr>
        <w:pStyle w:val="Standard"/>
        <w:spacing w:line="360" w:lineRule="auto"/>
        <w:jc w:val="both"/>
        <w:rPr>
          <w:rFonts w:eastAsia="Impact" w:cs="Impact"/>
          <w:b/>
          <w:bCs/>
          <w:szCs w:val="22"/>
        </w:rPr>
      </w:pPr>
      <w:r>
        <w:rPr>
          <w:rFonts w:eastAsia="Impact" w:cs="Impact"/>
          <w:b/>
          <w:bCs/>
          <w:szCs w:val="22"/>
        </w:rPr>
        <w:t>INTERNA</w:t>
      </w:r>
      <w:r w:rsidR="000A406F">
        <w:rPr>
          <w:rFonts w:eastAsia="Impact" w:cs="Impact"/>
          <w:b/>
          <w:bCs/>
          <w:szCs w:val="22"/>
        </w:rPr>
        <w:t>ZIONA</w:t>
      </w:r>
      <w:r>
        <w:rPr>
          <w:rFonts w:eastAsia="Impact" w:cs="Impact"/>
          <w:b/>
          <w:bCs/>
          <w:szCs w:val="22"/>
        </w:rPr>
        <w:t>LIZZAZIONE - NUOVI FONDI STRUTTURALI</w:t>
      </w:r>
    </w:p>
    <w:p w:rsidR="0040670D" w:rsidRDefault="00142F23">
      <w:pPr>
        <w:pStyle w:val="Standard"/>
        <w:spacing w:line="360" w:lineRule="auto"/>
        <w:jc w:val="both"/>
        <w:rPr>
          <w:szCs w:val="22"/>
        </w:rPr>
      </w:pPr>
      <w:r>
        <w:rPr>
          <w:szCs w:val="22"/>
        </w:rPr>
        <w:t>E’ opp</w:t>
      </w:r>
      <w:r>
        <w:rPr>
          <w:szCs w:val="22"/>
        </w:rPr>
        <w:t>ortuno creare un ufficio “Europa” al servizio delle imprese, dei giovani che hanno voglie di mettersi in gioco intraprendendo attività imprenditoriali. Questo servizio, di concerto con la Regione, avrà lo scopo di interloquire con le imprese locali , le as</w:t>
      </w:r>
      <w:r>
        <w:rPr>
          <w:szCs w:val="22"/>
        </w:rPr>
        <w:t>sociazioni di rappresentanza  per sviluppare le idee progettuali candidabili ai fondi strutturali.</w:t>
      </w:r>
    </w:p>
    <w:p w:rsidR="0040670D" w:rsidRDefault="0040670D">
      <w:pPr>
        <w:pStyle w:val="Standard"/>
        <w:spacing w:line="360" w:lineRule="auto"/>
        <w:jc w:val="both"/>
        <w:rPr>
          <w:szCs w:val="22"/>
        </w:rPr>
      </w:pPr>
    </w:p>
    <w:p w:rsidR="0040670D" w:rsidRDefault="00142F23">
      <w:pPr>
        <w:pStyle w:val="Standard"/>
        <w:spacing w:line="360" w:lineRule="auto"/>
        <w:jc w:val="both"/>
        <w:rPr>
          <w:rFonts w:eastAsia="Impact" w:cs="Impact"/>
          <w:b/>
          <w:bCs/>
          <w:szCs w:val="22"/>
        </w:rPr>
      </w:pPr>
      <w:r>
        <w:rPr>
          <w:rFonts w:eastAsia="Impact" w:cs="Impact"/>
          <w:b/>
          <w:bCs/>
          <w:szCs w:val="22"/>
        </w:rPr>
        <w:t>IMPRESA E LAVORO : BASSA ROMAGNA DISTRETTO ALIMENTARE, SALUTE E BENESSERE</w:t>
      </w:r>
    </w:p>
    <w:p w:rsidR="0040670D" w:rsidRDefault="00142F23">
      <w:pPr>
        <w:pStyle w:val="Standard"/>
        <w:spacing w:line="360" w:lineRule="auto"/>
        <w:jc w:val="both"/>
        <w:rPr>
          <w:szCs w:val="22"/>
        </w:rPr>
      </w:pPr>
      <w:r>
        <w:rPr>
          <w:szCs w:val="22"/>
        </w:rPr>
        <w:t>Valorizzare l’offerta eccellente del territorio come fattore di rilancio economico</w:t>
      </w:r>
      <w:r>
        <w:rPr>
          <w:szCs w:val="22"/>
        </w:rPr>
        <w:t xml:space="preserve"> e sociale deve rappresentare il punto di partenza per ogni amministratore pubblico e per ogni imprenditore. Il nostro territorio ha tutte le caratteristiche di un distretto alimentare e della salute in quanto si fonda su produzioni agricole quali l’orto-f</w:t>
      </w:r>
      <w:r>
        <w:rPr>
          <w:szCs w:val="22"/>
        </w:rPr>
        <w:t>rutticoltura, le biologiche, le vitivinicole, le cerealicole unitamente a quelle della zootecnia, della lattiero-casearia, e su attività di macellazione ed allevamenti avicoli e suinicoli.  E’ attiva una ricca rete di imprese private e cooperative ,manifat</w:t>
      </w:r>
      <w:r>
        <w:rPr>
          <w:szCs w:val="22"/>
        </w:rPr>
        <w:t>turiere che coprono l’intera filiera alimentare, agro-industriale e commerciale . Ma non solo, vi è una diffusa presenza di piccole e medie imprese di vari settori quali quello meccanico, gomma-plastica, logistica , packaging, imballaggi. Tutte queste impr</w:t>
      </w:r>
      <w:r>
        <w:rPr>
          <w:szCs w:val="22"/>
        </w:rPr>
        <w:t>ese sono presenti non solo sul mercato nazionale, ma alcune anche sui mercati  internazionali  in  posizione di rilievo.</w:t>
      </w:r>
    </w:p>
    <w:p w:rsidR="0040670D" w:rsidRDefault="00142F23">
      <w:pPr>
        <w:pStyle w:val="Standard"/>
        <w:spacing w:line="360" w:lineRule="auto"/>
        <w:jc w:val="both"/>
        <w:rPr>
          <w:szCs w:val="22"/>
        </w:rPr>
      </w:pPr>
      <w:r>
        <w:rPr>
          <w:szCs w:val="22"/>
        </w:rPr>
        <w:t>Nel comparto della salute è presente nel nostro territorio uno dei più rilevanti gruppi ospedalieri di alta specialità impegnato nel c</w:t>
      </w:r>
      <w:r>
        <w:rPr>
          <w:szCs w:val="22"/>
        </w:rPr>
        <w:t>ampo della ricerca scientifica per la prevenzione e la cura delle malattie cardio-vascolari . Lo stesso è operativo a livello nazionale in varie regioni ed in alcuni paesi europei.</w:t>
      </w:r>
    </w:p>
    <w:p w:rsidR="0040670D" w:rsidRDefault="00142F23">
      <w:pPr>
        <w:pStyle w:val="Standard"/>
        <w:spacing w:line="360" w:lineRule="auto"/>
        <w:jc w:val="both"/>
        <w:rPr>
          <w:szCs w:val="22"/>
        </w:rPr>
      </w:pPr>
      <w:r>
        <w:rPr>
          <w:szCs w:val="22"/>
        </w:rPr>
        <w:t>L’Unione dei Comuni ha una grande opportunità da cogliere.</w:t>
      </w:r>
    </w:p>
    <w:p w:rsidR="0040670D" w:rsidRDefault="00142F23">
      <w:pPr>
        <w:pStyle w:val="Standard"/>
        <w:spacing w:line="360" w:lineRule="auto"/>
        <w:jc w:val="both"/>
        <w:rPr>
          <w:szCs w:val="22"/>
        </w:rPr>
      </w:pPr>
      <w:r>
        <w:rPr>
          <w:szCs w:val="22"/>
        </w:rPr>
        <w:t>Puntare su un p</w:t>
      </w:r>
      <w:r>
        <w:rPr>
          <w:szCs w:val="22"/>
        </w:rPr>
        <w:t xml:space="preserve">rogetto che ponga in rete il valore intrinseco presente in questo insieme di imprese che costituiscono, senza dubbio, una realtà  unica , deve  costituire uno dei principali obiettivi da perseguire nel prossimo quinquennio. Il compito dell’Unione è quello </w:t>
      </w:r>
      <w:r>
        <w:rPr>
          <w:szCs w:val="22"/>
        </w:rPr>
        <w:t>di avviare un concreto confronto sinergico con tali imprese allo scopo di delineare un percorso progettuale finalizzato alla crescita delle stesse cogliendone le aspettative e le disponibilità a nuovi investimenti. La realizzazione di tali obiettivi  potrà</w:t>
      </w:r>
      <w:r>
        <w:rPr>
          <w:szCs w:val="22"/>
        </w:rPr>
        <w:t xml:space="preserve"> costituire la vera locomotiva del cambiamento, con lo sviluppo di lavoro, ricerca ed innovazione con indubbi vantaggi su tutta l’economia locale.</w:t>
      </w:r>
    </w:p>
    <w:p w:rsidR="0040670D" w:rsidRDefault="00142F23">
      <w:pPr>
        <w:pStyle w:val="Standard"/>
        <w:spacing w:line="360" w:lineRule="auto"/>
        <w:jc w:val="both"/>
        <w:rPr>
          <w:szCs w:val="22"/>
        </w:rPr>
      </w:pPr>
      <w:r>
        <w:rPr>
          <w:szCs w:val="22"/>
        </w:rPr>
        <w:t>L’identità , così come auspicata e delineata, può contribuire in modo significativo a caratterizzare ed eleva</w:t>
      </w:r>
      <w:r>
        <w:rPr>
          <w:szCs w:val="22"/>
        </w:rPr>
        <w:t>re il territorio dell’Unione dei Comuni nel contesto più ampio della nostra Regione.</w:t>
      </w:r>
    </w:p>
    <w:p w:rsidR="0040670D" w:rsidRDefault="0040670D">
      <w:pPr>
        <w:pStyle w:val="Standard"/>
        <w:widowControl w:val="0"/>
        <w:spacing w:line="360" w:lineRule="auto"/>
        <w:jc w:val="both"/>
        <w:rPr>
          <w:rFonts w:eastAsia="Arial Unicode MS" w:cs="Helvetica, Arial"/>
          <w:b/>
          <w:bCs/>
          <w:szCs w:val="22"/>
        </w:rPr>
      </w:pPr>
    </w:p>
    <w:p w:rsidR="0040670D" w:rsidRDefault="00142F23">
      <w:pPr>
        <w:pStyle w:val="Standard"/>
        <w:widowControl w:val="0"/>
        <w:spacing w:line="360" w:lineRule="auto"/>
        <w:jc w:val="both"/>
        <w:rPr>
          <w:szCs w:val="22"/>
        </w:rPr>
      </w:pPr>
      <w:r>
        <w:rPr>
          <w:rFonts w:eastAsia="Arial Unicode MS" w:cs="Helvetica, Arial"/>
          <w:b/>
          <w:bCs/>
          <w:szCs w:val="22"/>
        </w:rPr>
        <w:t xml:space="preserve">PIANIFICAZIONE URBANISTICA: </w:t>
      </w:r>
      <w:r>
        <w:rPr>
          <w:rFonts w:eastAsia="Arial Unicode MS" w:cs="Helvetica, Arial"/>
          <w:b/>
          <w:szCs w:val="22"/>
        </w:rPr>
        <w:t xml:space="preserve">AVVIARE UN PROGETTO </w:t>
      </w:r>
      <w:proofErr w:type="spellStart"/>
      <w:r>
        <w:rPr>
          <w:rFonts w:eastAsia="Arial Unicode MS" w:cs="Helvetica, Arial"/>
          <w:b/>
          <w:szCs w:val="22"/>
        </w:rPr>
        <w:t>DI</w:t>
      </w:r>
      <w:proofErr w:type="spellEnd"/>
      <w:r>
        <w:rPr>
          <w:rFonts w:eastAsia="Arial Unicode MS" w:cs="Helvetica, Arial"/>
          <w:b/>
          <w:szCs w:val="22"/>
        </w:rPr>
        <w:t xml:space="preserve"> RIGENERAZIONE E MANUTENZIONE URBANA CHE PARTA DEI </w:t>
      </w:r>
      <w:r>
        <w:rPr>
          <w:rFonts w:eastAsia="Arial Unicode MS" w:cs="Helvetica, Arial"/>
          <w:b/>
          <w:bCs/>
          <w:szCs w:val="22"/>
        </w:rPr>
        <w:t>BISOGNI DELLA COLLETTIVITA'</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Pensiamo che la programmazione urbanistica debba più realisticamente affrontare i temi della RIGENERAZIONE E MANUTENZIONE URBANA. Non si tratta di abdicare ad un ruolo o di un mero ripiegamento su se stessi dovuto all'attuale situazione economica ma piut</w:t>
      </w:r>
      <w:r>
        <w:rPr>
          <w:rFonts w:eastAsia="Arial Unicode MS" w:cs="Helvetica, Arial"/>
          <w:szCs w:val="22"/>
        </w:rPr>
        <w:t xml:space="preserve">tosto una più attuale interpretazione del momento storico in cui andiamo ad operare. Si tratta, quindi, di attivare un insieme di interventi che riguardano tanto il tessuto urbanistico, edilizio ed ambientale, quanto la struttura economica e sociale della </w:t>
      </w:r>
      <w:r>
        <w:rPr>
          <w:rFonts w:eastAsia="Arial Unicode MS" w:cs="Helvetica, Arial"/>
          <w:szCs w:val="22"/>
        </w:rPr>
        <w:t>città, pensati con una corretta programmazione delle funzioni insediate, considerando la corrispondenza al target della domanda reale e l'equilibrio del piano economico e finanziario. Per fare questo è necessario che pubblico e privato operino in sinergia</w:t>
      </w:r>
    </w:p>
    <w:p w:rsidR="0040670D" w:rsidRDefault="00142F23">
      <w:pPr>
        <w:pStyle w:val="Standard"/>
        <w:widowControl w:val="0"/>
        <w:spacing w:line="360" w:lineRule="auto"/>
        <w:jc w:val="both"/>
        <w:rPr>
          <w:szCs w:val="22"/>
        </w:rPr>
      </w:pPr>
      <w:r>
        <w:rPr>
          <w:rFonts w:eastAsia="Arial Unicode MS" w:cs="Helvetica, Arial"/>
          <w:b/>
          <w:bCs/>
          <w:szCs w:val="22"/>
        </w:rPr>
        <w:t>Per raggiungere questo obiettivo riteniamo opportuno:</w:t>
      </w:r>
    </w:p>
    <w:p w:rsidR="0040670D" w:rsidRDefault="00142F23">
      <w:pPr>
        <w:pStyle w:val="Standard"/>
        <w:widowControl w:val="0"/>
        <w:spacing w:line="360" w:lineRule="auto"/>
        <w:jc w:val="both"/>
        <w:rPr>
          <w:szCs w:val="22"/>
        </w:rPr>
      </w:pPr>
      <w:r>
        <w:rPr>
          <w:rFonts w:eastAsia="Arial Unicode MS" w:cs="Helvetica, Arial"/>
          <w:szCs w:val="22"/>
        </w:rPr>
        <w:t>- Favorire la demolizione e la ricostruzione di intere costruzioni incompatibili e di rigenerazione di aree dimesse</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Favorire e facilitare progetti d'area che possano ottenere finanziamenti a progetto</w:t>
      </w:r>
      <w:r>
        <w:rPr>
          <w:rFonts w:eastAsia="Arial Unicode MS" w:cs="Helvetica, Arial"/>
          <w:b/>
          <w:bCs/>
          <w:szCs w:val="22"/>
        </w:rPr>
        <w:t>;</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Incentivare attività di rigenerazione del patrimonio edilizio privato mediante incentivi che premino le azioni sulla SICUREZZA, SOSTENIBILITA' e IDENTITA';</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  Puntare alla </w:t>
      </w:r>
      <w:proofErr w:type="spellStart"/>
      <w:r>
        <w:rPr>
          <w:rFonts w:eastAsia="Arial Unicode MS" w:cs="Helvetica, Arial"/>
          <w:szCs w:val="22"/>
        </w:rPr>
        <w:t>densificazione</w:t>
      </w:r>
      <w:proofErr w:type="spellEnd"/>
      <w:r>
        <w:rPr>
          <w:rFonts w:eastAsia="Arial Unicode MS" w:cs="Helvetica, Arial"/>
          <w:szCs w:val="22"/>
        </w:rPr>
        <w:t xml:space="preserve"> dell'esistente fermando l'uso del suolo;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 Coinvolgere </w:t>
      </w:r>
      <w:r>
        <w:rPr>
          <w:rFonts w:eastAsia="Arial Unicode MS" w:cs="Helvetica, Arial"/>
          <w:szCs w:val="22"/>
        </w:rPr>
        <w:t>direttamente la cittadinanza già a valle dei progetti di rigenerazione, riqualificazione e manutenzione del tessuto urbano con procedure di partecipazione;</w:t>
      </w:r>
    </w:p>
    <w:p w:rsidR="0040670D" w:rsidRDefault="00142F23">
      <w:pPr>
        <w:pStyle w:val="Standard"/>
        <w:widowControl w:val="0"/>
        <w:spacing w:line="360" w:lineRule="auto"/>
        <w:jc w:val="both"/>
        <w:rPr>
          <w:szCs w:val="22"/>
        </w:rPr>
      </w:pPr>
      <w:r>
        <w:rPr>
          <w:rFonts w:eastAsia="Arial Unicode MS" w:cs="Helvetica, Arial"/>
          <w:szCs w:val="22"/>
        </w:rPr>
        <w:t xml:space="preserve">- Istituzione di un </w:t>
      </w:r>
      <w:proofErr w:type="spellStart"/>
      <w:r>
        <w:rPr>
          <w:rFonts w:eastAsia="Arial Unicode MS" w:cs="Helvetica, Arial"/>
          <w:b/>
          <w:bCs/>
          <w:szCs w:val="22"/>
        </w:rPr>
        <w:t>Urban</w:t>
      </w:r>
      <w:proofErr w:type="spellEnd"/>
      <w:r>
        <w:rPr>
          <w:rFonts w:eastAsia="Arial Unicode MS" w:cs="Helvetica, Arial"/>
          <w:b/>
          <w:bCs/>
          <w:szCs w:val="22"/>
        </w:rPr>
        <w:t xml:space="preserve"> Center</w:t>
      </w:r>
      <w:r>
        <w:rPr>
          <w:rFonts w:eastAsia="Arial Unicode MS" w:cs="Helvetica, Arial"/>
          <w:szCs w:val="22"/>
        </w:rPr>
        <w:t xml:space="preserve"> in ogni singolo comune, alla stregua di quelli operanti in altre re</w:t>
      </w:r>
      <w:r>
        <w:rPr>
          <w:rFonts w:eastAsia="Arial Unicode MS" w:cs="Helvetica, Arial"/>
          <w:szCs w:val="22"/>
        </w:rPr>
        <w:t>altà, al fine di dare visibilità e opportunità alla collettività di riconoscersi nei processi di trasformazione del capoluogo, delle frazione e del territorio.</w:t>
      </w:r>
    </w:p>
    <w:p w:rsidR="0040670D" w:rsidRDefault="0040670D">
      <w:pPr>
        <w:pStyle w:val="Standard"/>
        <w:widowControl w:val="0"/>
        <w:spacing w:line="360" w:lineRule="auto"/>
        <w:jc w:val="both"/>
        <w:rPr>
          <w:rFonts w:eastAsia="Arial Unicode MS" w:cs="Helvetica, Arial"/>
          <w:szCs w:val="22"/>
        </w:rPr>
      </w:pPr>
    </w:p>
    <w:p w:rsidR="0040670D" w:rsidRDefault="00142F23">
      <w:pPr>
        <w:pStyle w:val="Standard"/>
        <w:widowControl w:val="0"/>
        <w:spacing w:line="360" w:lineRule="auto"/>
        <w:jc w:val="both"/>
        <w:rPr>
          <w:rFonts w:eastAsia="Arial Unicode MS" w:cs="Helvetica, Arial"/>
          <w:b/>
          <w:bCs/>
          <w:szCs w:val="22"/>
        </w:rPr>
      </w:pPr>
      <w:r>
        <w:rPr>
          <w:rFonts w:eastAsia="Arial Unicode MS" w:cs="Helvetica, Arial"/>
          <w:b/>
          <w:bCs/>
          <w:szCs w:val="22"/>
        </w:rPr>
        <w:t>SEMPLIFICAZIONE ED EFFICIENTAMENTO DEI PROCEDIMENTI URBANISTICO-EDILIZI</w:t>
      </w:r>
    </w:p>
    <w:p w:rsidR="0040670D" w:rsidRDefault="00142F23">
      <w:pPr>
        <w:pStyle w:val="Standard"/>
        <w:widowControl w:val="0"/>
        <w:spacing w:line="360" w:lineRule="auto"/>
        <w:jc w:val="both"/>
        <w:rPr>
          <w:rFonts w:eastAsia="Arial Unicode MS" w:cs="Helvetica, Arial"/>
          <w:b/>
          <w:bCs/>
          <w:szCs w:val="22"/>
        </w:rPr>
      </w:pPr>
      <w:r>
        <w:rPr>
          <w:rFonts w:eastAsia="Arial Unicode MS" w:cs="Helvetica, Arial"/>
          <w:b/>
          <w:bCs/>
          <w:szCs w:val="22"/>
        </w:rPr>
        <w:t>URBANISTICA: PSC E RUE,</w:t>
      </w:r>
      <w:r>
        <w:rPr>
          <w:rFonts w:eastAsia="Arial Unicode MS" w:cs="Helvetica, Arial"/>
          <w:b/>
          <w:bCs/>
          <w:szCs w:val="22"/>
        </w:rPr>
        <w:t xml:space="preserve"> UNA MONTAGNA </w:t>
      </w:r>
      <w:proofErr w:type="spellStart"/>
      <w:r>
        <w:rPr>
          <w:rFonts w:eastAsia="Arial Unicode MS" w:cs="Helvetica, Arial"/>
          <w:b/>
          <w:bCs/>
          <w:szCs w:val="22"/>
        </w:rPr>
        <w:t>DI</w:t>
      </w:r>
      <w:proofErr w:type="spellEnd"/>
      <w:r>
        <w:rPr>
          <w:rFonts w:eastAsia="Arial Unicode MS" w:cs="Helvetica, Arial"/>
          <w:b/>
          <w:bCs/>
          <w:szCs w:val="22"/>
        </w:rPr>
        <w:t xml:space="preserve"> REGOLE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E’ necessario un radicale cambio di passo nel governo del territorio, capace di riequilibrare l’imprescindibile esigenza di controllo attribuita all’Amministrazione comunale con esigenze di snellimento e celerità per ognuno dei proc</w:t>
      </w:r>
      <w:r>
        <w:rPr>
          <w:rFonts w:eastAsia="Arial Unicode MS" w:cs="Helvetica, Arial"/>
          <w:szCs w:val="22"/>
        </w:rPr>
        <w:t>edimenti di trasformazione territoriale.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Le regole dettate dal PSC (Piano Strutturale Comunale) e dal RUE (Regolamento Urbanistico Edilizio) si presentano farraginose, contraddittorie, capaci di generare più incertezze che garanzie.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La politica deve ritorn</w:t>
      </w:r>
      <w:r>
        <w:rPr>
          <w:rFonts w:eastAsia="Arial Unicode MS" w:cs="Helvetica, Arial"/>
          <w:szCs w:val="22"/>
        </w:rPr>
        <w:t>are a porre attenzione agli obiettivi reali, che sono quelli di RIQUALIFICARE LA CITTA' E LE FRAZIONI, e più in generale, di VALORIZZARE IL TERRITORIO. Per fare questo è necessario semplificare e ridurre l'apparato normativo, non attraverso una “deregulati</w:t>
      </w:r>
      <w:r>
        <w:rPr>
          <w:rFonts w:eastAsia="Arial Unicode MS" w:cs="Helvetica, Arial"/>
          <w:szCs w:val="22"/>
        </w:rPr>
        <w:t>on”, ma RIDANDO CENTRALITA'  AL PROGETTO E AL PROCESSO EDILIZIO avendo come faro il progetto urbano della città e del territorio.</w:t>
      </w:r>
    </w:p>
    <w:p w:rsidR="0040670D" w:rsidRDefault="00142F23">
      <w:pPr>
        <w:pStyle w:val="Standard"/>
        <w:widowControl w:val="0"/>
        <w:spacing w:line="360" w:lineRule="auto"/>
        <w:jc w:val="both"/>
        <w:rPr>
          <w:rFonts w:eastAsia="Arial Unicode MS" w:cs="Helvetica, Arial"/>
          <w:b/>
          <w:bCs/>
          <w:szCs w:val="22"/>
        </w:rPr>
      </w:pPr>
      <w:r>
        <w:rPr>
          <w:rFonts w:eastAsia="Arial Unicode MS" w:cs="Helvetica, Arial"/>
          <w:b/>
          <w:bCs/>
          <w:szCs w:val="22"/>
        </w:rPr>
        <w:t>Per raggiungere questo obiettivo riteniamo opportuno:</w:t>
      </w:r>
    </w:p>
    <w:p w:rsidR="0040670D" w:rsidRDefault="00142F23">
      <w:pPr>
        <w:pStyle w:val="Standard"/>
        <w:widowControl w:val="0"/>
        <w:spacing w:line="360" w:lineRule="auto"/>
        <w:jc w:val="both"/>
        <w:rPr>
          <w:szCs w:val="22"/>
        </w:rPr>
      </w:pPr>
      <w:r>
        <w:rPr>
          <w:rFonts w:eastAsia="Arial Unicode MS" w:cs="Helvetica, Arial"/>
          <w:szCs w:val="22"/>
        </w:rPr>
        <w:t xml:space="preserve">- </w:t>
      </w:r>
      <w:r>
        <w:rPr>
          <w:rFonts w:eastAsia="Arial Unicode MS" w:cs="Helvetica, Arial"/>
          <w:szCs w:val="22"/>
          <w:u w:val="single"/>
        </w:rPr>
        <w:t>Istituire il tavolo della conferenza di servizi</w:t>
      </w:r>
      <w:r>
        <w:rPr>
          <w:rFonts w:eastAsia="Arial Unicode MS" w:cs="Helvetica, Arial"/>
          <w:szCs w:val="22"/>
        </w:rPr>
        <w:t>: non come mero momento</w:t>
      </w:r>
      <w:r>
        <w:rPr>
          <w:rFonts w:eastAsia="Arial Unicode MS" w:cs="Helvetica, Arial"/>
          <w:szCs w:val="22"/>
        </w:rPr>
        <w:t xml:space="preserve"> di coordinamento, ma come  momento decisionale a cui partecipino tutti gli enti preposti a rilasciare un parere, al fine di </w:t>
      </w:r>
      <w:r>
        <w:rPr>
          <w:rFonts w:eastAsia="Arial Unicode MS" w:cs="Helvetica, Arial"/>
          <w:szCs w:val="22"/>
          <w:u w:val="single"/>
        </w:rPr>
        <w:t>accelerare il servizio alle imprese;</w:t>
      </w:r>
    </w:p>
    <w:p w:rsidR="0040670D" w:rsidRDefault="00142F23">
      <w:pPr>
        <w:pStyle w:val="Standard"/>
        <w:widowControl w:val="0"/>
        <w:spacing w:line="360" w:lineRule="auto"/>
        <w:jc w:val="both"/>
        <w:rPr>
          <w:szCs w:val="22"/>
        </w:rPr>
      </w:pPr>
      <w:r>
        <w:rPr>
          <w:rFonts w:eastAsia="Arial Unicode MS" w:cs="Helvetica, Arial"/>
          <w:szCs w:val="22"/>
        </w:rPr>
        <w:t xml:space="preserve">- Dare il via ad un analisi volta alla </w:t>
      </w:r>
      <w:r>
        <w:rPr>
          <w:rFonts w:eastAsia="Arial Unicode MS" w:cs="Helvetica, Arial"/>
          <w:szCs w:val="22"/>
          <w:u w:val="single"/>
        </w:rPr>
        <w:t>semplificazione degli strumenti urbanistici</w:t>
      </w:r>
      <w:r>
        <w:rPr>
          <w:rFonts w:eastAsia="Arial Unicode MS" w:cs="Helvetica, Arial"/>
          <w:szCs w:val="22"/>
        </w:rPr>
        <w:t xml:space="preserve"> semplifican</w:t>
      </w:r>
      <w:r>
        <w:rPr>
          <w:rFonts w:eastAsia="Arial Unicode MS" w:cs="Helvetica, Arial"/>
          <w:szCs w:val="22"/>
        </w:rPr>
        <w:t>do le procedure;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 Dare centralità al progetto valutando gli interventi su basi </w:t>
      </w:r>
      <w:proofErr w:type="spellStart"/>
      <w:r>
        <w:rPr>
          <w:rFonts w:eastAsia="Arial Unicode MS" w:cs="Helvetica, Arial"/>
          <w:szCs w:val="22"/>
        </w:rPr>
        <w:t>qualitative-prestazionali</w:t>
      </w:r>
      <w:proofErr w:type="spellEnd"/>
      <w:r>
        <w:rPr>
          <w:rFonts w:eastAsia="Arial Unicode MS" w:cs="Helvetica, Arial"/>
          <w:szCs w:val="22"/>
        </w:rPr>
        <w:t xml:space="preserve"> coerenti con gli obiettivi di sicurezza, sostenibilità ed identità;</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organizzare incontri con i tecnici professionisti in cui i tecnici della PA illu</w:t>
      </w:r>
      <w:r>
        <w:rPr>
          <w:rFonts w:eastAsia="Arial Unicode MS" w:cs="Helvetica, Arial"/>
          <w:szCs w:val="22"/>
        </w:rPr>
        <w:t>strino tutte le novità normative e procedurali.</w:t>
      </w:r>
    </w:p>
    <w:p w:rsidR="0040670D" w:rsidRDefault="0040670D">
      <w:pPr>
        <w:pStyle w:val="Standard"/>
        <w:widowControl w:val="0"/>
        <w:spacing w:line="360" w:lineRule="auto"/>
        <w:jc w:val="both"/>
        <w:rPr>
          <w:rFonts w:eastAsia="Arial Unicode MS" w:cs="Helvetica, Arial"/>
          <w:szCs w:val="22"/>
        </w:rPr>
      </w:pPr>
    </w:p>
    <w:p w:rsidR="0040670D" w:rsidRDefault="00142F23">
      <w:pPr>
        <w:pStyle w:val="Standard"/>
        <w:widowControl w:val="0"/>
        <w:spacing w:line="360" w:lineRule="auto"/>
        <w:jc w:val="both"/>
        <w:rPr>
          <w:rFonts w:eastAsia="Arial Unicode MS" w:cs="Helvetica, Arial"/>
          <w:b/>
          <w:i/>
          <w:szCs w:val="22"/>
        </w:rPr>
      </w:pPr>
      <w:r>
        <w:rPr>
          <w:rFonts w:eastAsia="Arial Unicode MS" w:cs="Helvetica, Arial"/>
          <w:b/>
          <w:i/>
          <w:szCs w:val="22"/>
        </w:rPr>
        <w:t>TUTELA AMBIENTALE-PAESAGGISTICA E SICUREZZA DEL TERRITORIO</w:t>
      </w:r>
    </w:p>
    <w:p w:rsidR="0040670D" w:rsidRDefault="00142F23">
      <w:pPr>
        <w:pStyle w:val="Standard"/>
        <w:widowControl w:val="0"/>
        <w:spacing w:line="360" w:lineRule="auto"/>
        <w:jc w:val="both"/>
        <w:rPr>
          <w:szCs w:val="22"/>
        </w:rPr>
      </w:pPr>
      <w:r>
        <w:rPr>
          <w:rFonts w:eastAsia="Arial Unicode MS" w:cs="Helvetica, Arial"/>
          <w:szCs w:val="22"/>
        </w:rPr>
        <w:t xml:space="preserve">La </w:t>
      </w:r>
      <w:r>
        <w:rPr>
          <w:rFonts w:eastAsia="Arial Unicode MS" w:cs="Helvetica, Arial"/>
          <w:iCs/>
          <w:szCs w:val="22"/>
        </w:rPr>
        <w:t>sicurezza è</w:t>
      </w:r>
      <w:r>
        <w:rPr>
          <w:rFonts w:eastAsia="Arial Unicode MS" w:cs="Helvetica, Arial"/>
          <w:szCs w:val="22"/>
        </w:rPr>
        <w:t xml:space="preserve"> intesa come stabilità del territorio che previene i problemi, garantisce il controllo idrogeologico e la consapevolezza della vulnerabilità sismica. Per riuscire in questo obiettivo è importante che l'intera comunità si a conoscenza dei i rischi a cui è e</w:t>
      </w:r>
      <w:r>
        <w:rPr>
          <w:rFonts w:eastAsia="Arial Unicode MS" w:cs="Helvetica, Arial"/>
          <w:szCs w:val="22"/>
        </w:rPr>
        <w:t>sposta: il “sapere” incide in maniera diffusa sui comportamenti collettivi e, quindi, sulla effettiva realizzazione di interventi finalizzati a ridurre tali rischi, con risultati più significativi rispetto ai progetti puntuali sulla sicurezza.</w:t>
      </w:r>
    </w:p>
    <w:p w:rsidR="0040670D" w:rsidRDefault="00142F23">
      <w:pPr>
        <w:pStyle w:val="Standard"/>
        <w:widowControl w:val="0"/>
        <w:spacing w:line="360" w:lineRule="auto"/>
        <w:jc w:val="both"/>
        <w:rPr>
          <w:rFonts w:eastAsia="Arial Unicode MS" w:cs="Helvetica, Arial"/>
          <w:b/>
          <w:bCs/>
          <w:szCs w:val="22"/>
        </w:rPr>
      </w:pPr>
      <w:r>
        <w:rPr>
          <w:rFonts w:eastAsia="Arial Unicode MS" w:cs="Helvetica, Arial"/>
          <w:b/>
          <w:bCs/>
          <w:szCs w:val="22"/>
        </w:rPr>
        <w:t>Per raggiung</w:t>
      </w:r>
      <w:r>
        <w:rPr>
          <w:rFonts w:eastAsia="Arial Unicode MS" w:cs="Helvetica, Arial"/>
          <w:b/>
          <w:bCs/>
          <w:szCs w:val="22"/>
        </w:rPr>
        <w:t>ere questo obiettivo riteniamo opportuno: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realizzare una campagna di informazione e formazione per far aumentare la consapevolezza collettiva del rischio incominciando dalle scuole primarie.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Sicurezza sismica:</w:t>
      </w:r>
    </w:p>
    <w:p w:rsidR="0040670D" w:rsidRDefault="00142F23">
      <w:pPr>
        <w:pStyle w:val="Standard"/>
        <w:widowControl w:val="0"/>
        <w:spacing w:line="360" w:lineRule="auto"/>
        <w:jc w:val="both"/>
        <w:rPr>
          <w:szCs w:val="22"/>
        </w:rPr>
      </w:pPr>
      <w:r>
        <w:rPr>
          <w:rFonts w:eastAsia="Arial Unicode MS" w:cs="Helvetica, Arial"/>
          <w:szCs w:val="22"/>
        </w:rPr>
        <w:t xml:space="preserve">- realizzare un piano di </w:t>
      </w:r>
      <w:proofErr w:type="spellStart"/>
      <w:r>
        <w:rPr>
          <w:rFonts w:eastAsia="Arial Unicode MS" w:cs="Helvetica, Arial"/>
          <w:szCs w:val="22"/>
        </w:rPr>
        <w:t>micro-zonizzazione</w:t>
      </w:r>
      <w:proofErr w:type="spellEnd"/>
      <w:r>
        <w:rPr>
          <w:rFonts w:eastAsia="Arial Unicode MS" w:cs="Helvetica, Arial"/>
          <w:szCs w:val="22"/>
        </w:rPr>
        <w:t xml:space="preserve"> </w:t>
      </w:r>
      <w:r>
        <w:rPr>
          <w:rFonts w:eastAsia="Arial Unicode MS" w:cs="Helvetica, Arial"/>
          <w:szCs w:val="22"/>
        </w:rPr>
        <w:t>sismica per acquisire il necessario livello di approfondimento sul comportamento sismico dei terreni</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incentivare lo studio di “Vulnerabilità sismica” degli edifici</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xml:space="preserve">- incentivare gli interventi di miglioramento sismico in quei fabbricati considerati ad </w:t>
      </w:r>
      <w:r>
        <w:rPr>
          <w:rFonts w:eastAsia="Arial Unicode MS" w:cs="Helvetica, Arial"/>
          <w:szCs w:val="22"/>
        </w:rPr>
        <w:t>alto rischio</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realizzare interventi di miglioramento puntuale in costruzione di proprietà comunale adottando tecniche e materiali innovativi e meno invasivi (es. carbonio, fibra di vetro, ecc.)</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xml:space="preserve">Sicurezza idrogeologica: fiumi </w:t>
      </w:r>
      <w:proofErr w:type="spellStart"/>
      <w:r>
        <w:rPr>
          <w:rFonts w:eastAsia="Arial Unicode MS" w:cs="Helvetica, Arial"/>
          <w:szCs w:val="22"/>
        </w:rPr>
        <w:t>Senio</w:t>
      </w:r>
      <w:proofErr w:type="spellEnd"/>
      <w:r>
        <w:rPr>
          <w:rFonts w:eastAsia="Arial Unicode MS" w:cs="Helvetica, Arial"/>
          <w:szCs w:val="22"/>
        </w:rPr>
        <w:t xml:space="preserve"> e </w:t>
      </w:r>
      <w:proofErr w:type="spellStart"/>
      <w:r>
        <w:rPr>
          <w:rFonts w:eastAsia="Arial Unicode MS" w:cs="Helvetica, Arial"/>
          <w:szCs w:val="22"/>
        </w:rPr>
        <w:t>Santerno</w:t>
      </w:r>
      <w:proofErr w:type="spellEnd"/>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xml:space="preserve">- premere </w:t>
      </w:r>
      <w:r>
        <w:rPr>
          <w:rFonts w:eastAsia="Arial Unicode MS" w:cs="Helvetica, Arial"/>
          <w:szCs w:val="22"/>
        </w:rPr>
        <w:t>verso la Regione per terminare le casse di espansione</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realizzare un piano di manutenzione ordinaria e straordinaria degli alvei e degli argini</w:t>
      </w:r>
      <w:r>
        <w:rPr>
          <w:rFonts w:eastAsia="Arial Unicode MS" w:cs="Helvetica, Arial"/>
          <w:b/>
          <w:bCs/>
          <w:szCs w:val="22"/>
        </w:rPr>
        <w:t>:</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realizzare un patto per la vigilanza costante con:</w:t>
      </w:r>
    </w:p>
    <w:p w:rsidR="0040670D" w:rsidRDefault="00142F23">
      <w:pPr>
        <w:pStyle w:val="Standard"/>
        <w:widowControl w:val="0"/>
        <w:spacing w:line="360" w:lineRule="auto"/>
        <w:jc w:val="both"/>
        <w:rPr>
          <w:szCs w:val="22"/>
        </w:rPr>
      </w:pPr>
      <w:r>
        <w:rPr>
          <w:rFonts w:eastAsia="Arial Unicode MS" w:cs="Helvetica, Arial"/>
          <w:szCs w:val="22"/>
        </w:rPr>
        <w:t>1- organi istituzionali</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xml:space="preserve">2- avvalendosi di forze </w:t>
      </w:r>
      <w:r>
        <w:rPr>
          <w:rFonts w:eastAsia="Arial Unicode MS" w:cs="Helvetica, Arial"/>
          <w:szCs w:val="22"/>
        </w:rPr>
        <w:t>volontarie</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3- avvalendosi e incentivando l'intervento degli agricoltori frontisti al fiume (contributo in carburante, uso della legna realizzata dalla manutenzione, esenzione IMU, ecc.)</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Sistema dei canali e scoli</w:t>
      </w:r>
      <w:r>
        <w:rPr>
          <w:rFonts w:eastAsia="Arial Unicode MS" w:cs="Helvetica, Arial"/>
          <w:b/>
          <w:bCs/>
          <w:szCs w:val="22"/>
        </w:rPr>
        <w:t>:</w:t>
      </w:r>
    </w:p>
    <w:p w:rsidR="0040670D" w:rsidRDefault="00142F23">
      <w:pPr>
        <w:pStyle w:val="Standard"/>
        <w:widowControl w:val="0"/>
        <w:spacing w:line="360" w:lineRule="auto"/>
        <w:jc w:val="both"/>
        <w:rPr>
          <w:szCs w:val="22"/>
        </w:rPr>
      </w:pPr>
      <w:r>
        <w:rPr>
          <w:rFonts w:eastAsia="Arial Unicode MS" w:cs="Helvetica, Arial"/>
          <w:szCs w:val="22"/>
        </w:rPr>
        <w:t xml:space="preserve">1- incentivare sistemi di trattenimento </w:t>
      </w:r>
      <w:r>
        <w:rPr>
          <w:rFonts w:eastAsia="Arial Unicode MS" w:cs="Helvetica, Arial"/>
          <w:szCs w:val="22"/>
        </w:rPr>
        <w:t>acque piovane (tetti verdi, sistemi di accumulo, ecc.) e prevenzione allagamenti</w:t>
      </w:r>
      <w:r>
        <w:rPr>
          <w:rFonts w:eastAsia="Arial Unicode MS" w:cs="Helvetica, Arial"/>
          <w:b/>
          <w:bCs/>
          <w:szCs w:val="22"/>
        </w:rPr>
        <w:t>;</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2- promuovere la manutenzione dei fossi con i frontisti prevedendo incentivi.</w:t>
      </w:r>
    </w:p>
    <w:p w:rsidR="0040670D" w:rsidRDefault="0040670D">
      <w:pPr>
        <w:pStyle w:val="Standard"/>
        <w:widowControl w:val="0"/>
        <w:spacing w:line="360" w:lineRule="auto"/>
        <w:jc w:val="both"/>
        <w:rPr>
          <w:szCs w:val="22"/>
        </w:rPr>
      </w:pPr>
    </w:p>
    <w:p w:rsidR="0040670D" w:rsidRDefault="00142F23">
      <w:pPr>
        <w:pStyle w:val="Standard"/>
        <w:widowControl w:val="0"/>
        <w:spacing w:line="360" w:lineRule="auto"/>
        <w:jc w:val="both"/>
        <w:rPr>
          <w:szCs w:val="22"/>
        </w:rPr>
      </w:pPr>
      <w:r>
        <w:rPr>
          <w:rFonts w:eastAsia="Arial Unicode MS" w:cs="Helvetica, Arial"/>
          <w:b/>
          <w:szCs w:val="22"/>
        </w:rPr>
        <w:t>ENERGIA E SOSTENIBILITA':</w:t>
      </w:r>
      <w:r>
        <w:rPr>
          <w:rFonts w:eastAsia="Arial Unicode MS" w:cs="Helvetica, Arial"/>
          <w:b/>
          <w:i/>
          <w:szCs w:val="22"/>
        </w:rPr>
        <w:t xml:space="preserve"> UNA PRASSI  VIRTUOSA CHE DEVE PARTIRE DAL PUBBLICO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La responsabilità </w:t>
      </w:r>
      <w:r>
        <w:rPr>
          <w:rFonts w:eastAsia="Arial Unicode MS" w:cs="Helvetica, Arial"/>
          <w:szCs w:val="22"/>
        </w:rPr>
        <w:t>della tutela del clima l'Europa l'affida ai Comuni: gli obiettivi e le misure contenuti nel piano energetico dei comuni, delineano il percorso da seguire nei prossimi quattro decenni. Queste misure consentiranno di ridurre costantemente il consumo energeti</w:t>
      </w:r>
      <w:r>
        <w:rPr>
          <w:rFonts w:eastAsia="Arial Unicode MS" w:cs="Helvetica, Arial"/>
          <w:szCs w:val="22"/>
        </w:rPr>
        <w:t>co pro capite, impegnandoci nell'abbandono delle fonti energetiche fossili, impiegando misure per il miglioramento dell’efficienza energetica degli edifici esistenti e di quelli nuovi, per lo sviluppo, la valorizzazione e l’integrazione delle energie rinno</w:t>
      </w:r>
      <w:r>
        <w:rPr>
          <w:rFonts w:eastAsia="Arial Unicode MS" w:cs="Helvetica, Arial"/>
          <w:szCs w:val="22"/>
        </w:rPr>
        <w:t>vabili e la ridistribuzione energetica a favore delle tecnologie ecocompatibili. Non siamo favorevoli ad iniziative che vadano contro alla riduzione del consumo di energia fossile e pericolose per la tutela ambientale come lo stoccaggio del gas.</w:t>
      </w:r>
    </w:p>
    <w:p w:rsidR="0040670D" w:rsidRDefault="00142F23">
      <w:pPr>
        <w:pStyle w:val="Standard"/>
        <w:widowControl w:val="0"/>
        <w:spacing w:line="360" w:lineRule="auto"/>
        <w:jc w:val="both"/>
        <w:rPr>
          <w:rFonts w:eastAsia="Arial Unicode MS" w:cs="Helvetica, Arial"/>
          <w:b/>
          <w:bCs/>
          <w:szCs w:val="22"/>
        </w:rPr>
      </w:pPr>
      <w:r>
        <w:rPr>
          <w:rFonts w:eastAsia="Arial Unicode MS" w:cs="Helvetica, Arial"/>
          <w:b/>
          <w:bCs/>
          <w:szCs w:val="22"/>
        </w:rPr>
        <w:t>Per raggiu</w:t>
      </w:r>
      <w:r>
        <w:rPr>
          <w:rFonts w:eastAsia="Arial Unicode MS" w:cs="Helvetica, Arial"/>
          <w:b/>
          <w:bCs/>
          <w:szCs w:val="22"/>
        </w:rPr>
        <w:t>ngere questo obiettivo riteniamo opportuno: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 Adottare di  un Regolamento Energetico per l'edilizia in cui si definiscano  obiettivi, incentivi e un sistema di certificazione e controllo terzo  che prevedano l'accreditamento di certificatori indipendenti, </w:t>
      </w:r>
      <w:r>
        <w:rPr>
          <w:rFonts w:eastAsia="Arial Unicode MS" w:cs="Helvetica, Arial"/>
          <w:szCs w:val="22"/>
        </w:rPr>
        <w:t>come scritto nel piano energetico (azione 7);</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Avviare la RISTRUTTURAZIONE ENERGETICA  degli edifici pubblici in particolar modo individuarne uno pilota, per tutti i singoli comuni, che possa fungere da esempio virtuoso di sostenibilità ambientale ed econ</w:t>
      </w:r>
      <w:r>
        <w:rPr>
          <w:rFonts w:eastAsia="Arial Unicode MS" w:cs="Helvetica, Arial"/>
          <w:szCs w:val="22"/>
        </w:rPr>
        <w:t>omica dando impulso al piano di sensibilizzazione partito con “Green 2020”;</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Favorire e promuovere gli obiettivi e il protocollo di case a basso consumo: informare le persone circa i vantaggi del risparmio energetico e promuovere la FORMAZIONE dei tecnici</w:t>
      </w:r>
      <w:r>
        <w:rPr>
          <w:rFonts w:eastAsia="Arial Unicode MS" w:cs="Helvetica, Arial"/>
          <w:szCs w:val="22"/>
        </w:rPr>
        <w:t xml:space="preserve"> della PA e liberi professionisti;</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estendere la campagna di informazione alle scuole primarie per far aumentare la consapevolezza collettiva circa i vantaggi economici ed ambientali di tali pratiche;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Adottare un sistema di incentivi (es. economici e vo</w:t>
      </w:r>
      <w:r>
        <w:rPr>
          <w:rFonts w:eastAsia="Arial Unicode MS" w:cs="Helvetica, Arial"/>
          <w:szCs w:val="22"/>
        </w:rPr>
        <w:t>lumetrici) per favorire la riqualificazione energetica degli edifici esistenti;</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 Costruire centrali di zona creando reti di </w:t>
      </w:r>
      <w:proofErr w:type="spellStart"/>
      <w:r>
        <w:rPr>
          <w:rFonts w:eastAsia="Arial Unicode MS" w:cs="Helvetica, Arial"/>
          <w:szCs w:val="22"/>
        </w:rPr>
        <w:t>micro-teleriscaldamento</w:t>
      </w:r>
      <w:proofErr w:type="spellEnd"/>
      <w:r>
        <w:rPr>
          <w:rFonts w:eastAsia="Arial Unicode MS" w:cs="Helvetica, Arial"/>
          <w:szCs w:val="22"/>
        </w:rPr>
        <w:t xml:space="preserve"> adottando finanziamenti come i Titoli di Efficienza Energetica (certificati bianchi) ad esempio nei parcheg</w:t>
      </w:r>
      <w:r>
        <w:rPr>
          <w:rFonts w:eastAsia="Arial Unicode MS" w:cs="Helvetica, Arial"/>
          <w:szCs w:val="22"/>
        </w:rPr>
        <w:t>gi a silos;</w:t>
      </w:r>
    </w:p>
    <w:p w:rsidR="0040670D" w:rsidRDefault="0040670D">
      <w:pPr>
        <w:pStyle w:val="Standard"/>
        <w:widowControl w:val="0"/>
        <w:spacing w:line="360" w:lineRule="auto"/>
        <w:jc w:val="both"/>
        <w:rPr>
          <w:rFonts w:eastAsia="Arial Unicode MS" w:cs="Helvetica, Arial"/>
          <w:szCs w:val="22"/>
        </w:rPr>
      </w:pPr>
    </w:p>
    <w:p w:rsidR="0040670D" w:rsidRDefault="00142F23">
      <w:pPr>
        <w:pStyle w:val="Standard"/>
        <w:widowControl w:val="0"/>
        <w:spacing w:line="360" w:lineRule="auto"/>
        <w:jc w:val="both"/>
        <w:rPr>
          <w:rFonts w:eastAsia="Arial Unicode MS" w:cs="Helvetica, Arial"/>
          <w:b/>
          <w:szCs w:val="22"/>
        </w:rPr>
      </w:pPr>
      <w:r>
        <w:rPr>
          <w:rFonts w:eastAsia="Arial Unicode MS" w:cs="Helvetica, Arial"/>
          <w:b/>
          <w:szCs w:val="22"/>
        </w:rPr>
        <w:t>MOBILITA' DEL TERRITORIO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Il traffico è una fonte importante di inquinamento atmosferico, in particolare quando si tratta di materiale particolato (PM10 e PM2,5) e biossido di azoto (NO2). In Emilia-Romagna circolano 3,6 milioni di veicoli </w:t>
      </w:r>
      <w:r>
        <w:rPr>
          <w:rFonts w:eastAsia="Arial Unicode MS" w:cs="Helvetica, Arial"/>
          <w:szCs w:val="22"/>
        </w:rPr>
        <w:t>(83,3 veicoli/100 abitanti) e gli spostamenti giornalieri sono 9 milioni di cui 2/3 si concentrano nelle aree urbane; il 70% si sposta con mezzo privato; il 23% a piedi o bicicletta e solo il 7% con i mezzi pubblici.</w:t>
      </w:r>
    </w:p>
    <w:p w:rsidR="0040670D" w:rsidRDefault="00142F23">
      <w:pPr>
        <w:pStyle w:val="Standard"/>
        <w:widowControl w:val="0"/>
        <w:spacing w:line="360" w:lineRule="auto"/>
        <w:jc w:val="both"/>
        <w:rPr>
          <w:szCs w:val="22"/>
        </w:rPr>
      </w:pPr>
      <w:r>
        <w:rPr>
          <w:rFonts w:eastAsia="Arial Unicode MS" w:cs="Helvetica, Arial"/>
          <w:szCs w:val="22"/>
        </w:rPr>
        <w:t>Costruire una nuovo modello di mobilit</w:t>
      </w:r>
      <w:r>
        <w:rPr>
          <w:rFonts w:eastAsia="Arial Unicode MS" w:cs="Helvetica, Arial"/>
          <w:szCs w:val="22"/>
        </w:rPr>
        <w:t xml:space="preserve">à </w:t>
      </w:r>
      <w:proofErr w:type="spellStart"/>
      <w:r>
        <w:rPr>
          <w:rFonts w:eastAsia="Arial Unicode MS" w:cs="Helvetica, Arial"/>
          <w:szCs w:val="22"/>
        </w:rPr>
        <w:t>mobilità</w:t>
      </w:r>
      <w:proofErr w:type="spellEnd"/>
      <w:r>
        <w:rPr>
          <w:rFonts w:eastAsia="Arial Unicode MS" w:cs="Helvetica, Arial"/>
          <w:szCs w:val="22"/>
        </w:rPr>
        <w:t xml:space="preserve"> "sociale" che tenga conto di nuove esigenze legate alle trasformazioni sociali come ad esempio il </w:t>
      </w:r>
      <w:r>
        <w:rPr>
          <w:rFonts w:eastAsia="Arial Unicode MS" w:cs="Helvetica, Arial"/>
          <w:b/>
          <w:bCs/>
          <w:szCs w:val="22"/>
        </w:rPr>
        <w:t>decentramento dei servizi sanitari</w:t>
      </w:r>
      <w:r>
        <w:rPr>
          <w:rFonts w:eastAsia="Arial Unicode MS" w:cs="Helvetica, Arial"/>
          <w:szCs w:val="22"/>
        </w:rPr>
        <w:t>.</w:t>
      </w:r>
    </w:p>
    <w:p w:rsidR="0040670D" w:rsidRDefault="00142F23">
      <w:pPr>
        <w:pStyle w:val="Standard"/>
        <w:widowControl w:val="0"/>
        <w:spacing w:line="360" w:lineRule="auto"/>
        <w:jc w:val="both"/>
        <w:rPr>
          <w:szCs w:val="22"/>
        </w:rPr>
      </w:pPr>
      <w:r>
        <w:rPr>
          <w:rFonts w:eastAsia="Arial Unicode MS" w:cs="Helvetica, Arial"/>
          <w:szCs w:val="22"/>
        </w:rPr>
        <w:t xml:space="preserve">La mobilità urbana e territoriale è un tema che va affrontato mediante lo strumento della </w:t>
      </w:r>
      <w:r>
        <w:rPr>
          <w:rFonts w:eastAsia="Arial Unicode MS" w:cs="Helvetica, Arial"/>
          <w:b/>
          <w:bCs/>
          <w:szCs w:val="22"/>
        </w:rPr>
        <w:t>democrazia partecipat</w:t>
      </w:r>
      <w:r>
        <w:rPr>
          <w:rFonts w:eastAsia="Arial Unicode MS" w:cs="Helvetica, Arial"/>
          <w:b/>
          <w:bCs/>
          <w:szCs w:val="22"/>
        </w:rPr>
        <w:t>a</w:t>
      </w:r>
      <w:r>
        <w:rPr>
          <w:rFonts w:eastAsia="Arial Unicode MS" w:cs="Helvetica, Arial"/>
          <w:szCs w:val="22"/>
        </w:rPr>
        <w:t>, in cui le scelte siano condivise: questo perché bisogna tener conto delle abitudini e dei comportamenti delle persone, ma anche considerare insieme i vantaggi che una modifica dell'attuale assetto e delle attuali abitudini possa portare in termini di qu</w:t>
      </w:r>
      <w:r>
        <w:rPr>
          <w:rFonts w:eastAsia="Arial Unicode MS" w:cs="Helvetica, Arial"/>
          <w:szCs w:val="22"/>
        </w:rPr>
        <w:t>alità della vita di tutti e quindi anche di donne con passeggino, di bambini che girano in bicicletta, di anziani e di chi gira con una carrozzina.</w:t>
      </w:r>
    </w:p>
    <w:p w:rsidR="0040670D" w:rsidRDefault="00142F23">
      <w:pPr>
        <w:pStyle w:val="Standard"/>
        <w:widowControl w:val="0"/>
        <w:spacing w:line="360" w:lineRule="auto"/>
        <w:jc w:val="both"/>
        <w:rPr>
          <w:rFonts w:eastAsia="Arial Unicode MS" w:cs="Helvetica, Arial"/>
          <w:b/>
          <w:bCs/>
          <w:szCs w:val="22"/>
        </w:rPr>
      </w:pPr>
      <w:r>
        <w:rPr>
          <w:rFonts w:eastAsia="Arial Unicode MS" w:cs="Helvetica, Arial"/>
          <w:b/>
          <w:bCs/>
          <w:szCs w:val="22"/>
        </w:rPr>
        <w:t>Per raggiungere questo obiettivo riteniamo opportuno:</w:t>
      </w:r>
    </w:p>
    <w:p w:rsidR="0040670D" w:rsidRDefault="00142F23">
      <w:pPr>
        <w:pStyle w:val="Standard"/>
        <w:widowControl w:val="0"/>
        <w:spacing w:line="360" w:lineRule="auto"/>
        <w:jc w:val="both"/>
        <w:rPr>
          <w:szCs w:val="22"/>
        </w:rPr>
      </w:pPr>
      <w:r>
        <w:rPr>
          <w:rFonts w:eastAsia="Arial Unicode MS" w:cs="Helvetica, Arial"/>
          <w:szCs w:val="22"/>
        </w:rPr>
        <w:t>- Favorire il rilancio e il potenziamento del trasport</w:t>
      </w:r>
      <w:r>
        <w:rPr>
          <w:rFonts w:eastAsia="Arial Unicode MS" w:cs="Helvetica, Arial"/>
          <w:szCs w:val="22"/>
        </w:rPr>
        <w:t>o ferroviario per i pendolari ma anche per i turisti, integrandolo con quello su gomma, superando il modello provinciale di pianificazione del trasporto pubblico;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Favorire l'uso del treno abbinato al trasporto della bicicletta;</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Favorire la sostituzione</w:t>
      </w:r>
      <w:r>
        <w:rPr>
          <w:rFonts w:eastAsia="Arial Unicode MS" w:cs="Helvetica, Arial"/>
          <w:szCs w:val="22"/>
        </w:rPr>
        <w:t xml:space="preserve"> dei vecchi autobus con nuovi a metano;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Proporre nuovi servizi di mobilità pubblica, come avviene in Nord Europa, ad esempio con servizi a chiamata, particolarmente utili per gli anziani che vivono nel territorio e non in città o per i giovani il fine se</w:t>
      </w:r>
      <w:r>
        <w:rPr>
          <w:rFonts w:eastAsia="Arial Unicode MS" w:cs="Helvetica, Arial"/>
          <w:szCs w:val="22"/>
        </w:rPr>
        <w:t>ttimana;</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Studiare una integrazione del centro merci ferroviario in un modello di sviluppo industriale e logistico del territorio;</w:t>
      </w:r>
    </w:p>
    <w:p w:rsidR="0040670D" w:rsidRDefault="00142F23">
      <w:pPr>
        <w:pStyle w:val="Standard"/>
        <w:widowControl w:val="0"/>
        <w:spacing w:line="360" w:lineRule="auto"/>
        <w:jc w:val="both"/>
        <w:rPr>
          <w:rFonts w:eastAsia="Arial Unicode MS" w:cs="Helvetica, Arial"/>
          <w:szCs w:val="22"/>
          <w:u w:val="single"/>
        </w:rPr>
      </w:pPr>
      <w:r>
        <w:rPr>
          <w:rFonts w:eastAsia="Arial Unicode MS" w:cs="Helvetica, Arial"/>
          <w:szCs w:val="22"/>
          <w:u w:val="single"/>
        </w:rPr>
        <w:t>Favorire l'uso della bicicletta</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Riduzione delle barriere architettoniche.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 Ridefinire le gerarchie del traffico urbano, </w:t>
      </w:r>
      <w:r>
        <w:rPr>
          <w:rFonts w:eastAsia="Arial Unicode MS" w:cs="Helvetica, Arial"/>
          <w:szCs w:val="22"/>
        </w:rPr>
        <w:t>mettendo al primo posto il pedone e la bicicletta e dopo l'auto e introdurre il concetto di “strada a 30 km/h”;</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 Disegnare a terra le piste ciclabili in tutte le vie e le piazze non pedonali del centro urbano, prevedendo una rete che colleghi il centro e </w:t>
      </w:r>
      <w:r>
        <w:rPr>
          <w:rFonts w:eastAsia="Arial Unicode MS" w:cs="Helvetica, Arial"/>
          <w:szCs w:val="22"/>
        </w:rPr>
        <w:t>le periferie;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Utilizzare le vie della centuriazione come piste ciclabile per collegare le Frazioni e i Comuni, dove i ciclisti abbiano la precedenza e l'accesso con le automobili sia permesso solo ai residenti;</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Potenziare e promuovere i collegamenti c</w:t>
      </w:r>
      <w:r>
        <w:rPr>
          <w:rFonts w:eastAsia="Arial Unicode MS" w:cs="Helvetica, Arial"/>
          <w:szCs w:val="22"/>
        </w:rPr>
        <w:t>iclo turistici come gli argini dei canali e dei fiumi;</w:t>
      </w:r>
    </w:p>
    <w:p w:rsidR="0040670D" w:rsidRDefault="00142F23">
      <w:pPr>
        <w:pStyle w:val="Standard"/>
        <w:widowControl w:val="0"/>
        <w:spacing w:line="360" w:lineRule="auto"/>
        <w:jc w:val="both"/>
        <w:rPr>
          <w:szCs w:val="22"/>
        </w:rPr>
      </w:pPr>
      <w:r>
        <w:rPr>
          <w:rFonts w:eastAsia="Arial Unicode MS" w:cs="Helvetica, Arial"/>
          <w:szCs w:val="22"/>
        </w:rPr>
        <w:t xml:space="preserve">- Promuovere sul territorio il servizio di “bike </w:t>
      </w:r>
      <w:proofErr w:type="spellStart"/>
      <w:r>
        <w:rPr>
          <w:rFonts w:eastAsia="Arial Unicode MS" w:cs="Helvetica, Arial"/>
          <w:szCs w:val="22"/>
        </w:rPr>
        <w:t>sharing</w:t>
      </w:r>
      <w:proofErr w:type="spellEnd"/>
      <w:r>
        <w:rPr>
          <w:rFonts w:eastAsia="Arial Unicode MS" w:cs="Helvetica, Arial"/>
          <w:szCs w:val="22"/>
        </w:rPr>
        <w:t>”</w:t>
      </w:r>
      <w:r>
        <w:rPr>
          <w:rFonts w:eastAsia="Arial Unicode MS" w:cs="Helvetica, Arial"/>
          <w:shadow/>
          <w:szCs w:val="22"/>
        </w:rPr>
        <w:t>.</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Potenziare e riorganizzare i parcheggi per togliere le macchine dalle zone critiche della città per favorire l'abbattimento delle barriere arc</w:t>
      </w:r>
      <w:r>
        <w:rPr>
          <w:rFonts w:eastAsia="Arial Unicode MS" w:cs="Helvetica, Arial"/>
          <w:szCs w:val="22"/>
        </w:rPr>
        <w:t>hitettoniche e favorire la viabilità e la valorizzazione del centro: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Potenziare i parcheggi esistenti nella cintura del circondario;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Realizzare parcheggio interrati o con il sistema a silos, mediante un progetto in “finanza di progetto”, individuando a</w:t>
      </w:r>
      <w:r>
        <w:rPr>
          <w:rFonts w:eastAsia="Arial Unicode MS" w:cs="Helvetica, Arial"/>
          <w:szCs w:val="22"/>
        </w:rPr>
        <w:t xml:space="preserve"> tale scopo edifici di “sacrificio”.</w:t>
      </w:r>
    </w:p>
    <w:p w:rsidR="0040670D" w:rsidRDefault="0040670D">
      <w:pPr>
        <w:pStyle w:val="Standard"/>
        <w:widowControl w:val="0"/>
        <w:spacing w:line="360" w:lineRule="auto"/>
        <w:jc w:val="both"/>
        <w:rPr>
          <w:rFonts w:eastAsia="Arial Unicode MS" w:cs="Helvetica, Arial"/>
          <w:b/>
          <w:bCs/>
          <w:szCs w:val="22"/>
        </w:rPr>
      </w:pPr>
    </w:p>
    <w:p w:rsidR="0040670D" w:rsidRDefault="00142F23">
      <w:pPr>
        <w:pStyle w:val="Standard"/>
        <w:widowControl w:val="0"/>
        <w:spacing w:line="360" w:lineRule="auto"/>
        <w:jc w:val="both"/>
        <w:rPr>
          <w:rFonts w:eastAsia="Arial Unicode MS" w:cs="Helvetica, Arial"/>
          <w:b/>
          <w:bCs/>
          <w:szCs w:val="22"/>
        </w:rPr>
      </w:pPr>
      <w:r>
        <w:rPr>
          <w:rFonts w:eastAsia="Arial Unicode MS" w:cs="Helvetica, Arial"/>
          <w:b/>
          <w:bCs/>
          <w:szCs w:val="22"/>
        </w:rPr>
        <w:t>RIFIUTI</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Il ciclo dei rifiuti  è stato dotato di un sistema di raccolta mista, porta a porta nei centri storici e mediante cassonetti nella restante parte del territorio: il risultato è un'alta produzione pro-capite con</w:t>
      </w:r>
      <w:r>
        <w:rPr>
          <w:rFonts w:eastAsia="Arial Unicode MS" w:cs="Helvetica, Arial"/>
          <w:szCs w:val="22"/>
        </w:rPr>
        <w:t xml:space="preserve"> costi elevati di smaltimento. I dati percentuali di raccolta differenziata sono stabili da anni e questo si spiega con i diversi ruoli che copre il gestore dell'intero ciclo dei rifiuti (HERA) e della mancanza di volontà politica ad adottare questo cambia</w:t>
      </w:r>
      <w:r>
        <w:rPr>
          <w:rFonts w:eastAsia="Arial Unicode MS" w:cs="Helvetica, Arial"/>
          <w:szCs w:val="22"/>
        </w:rPr>
        <w:t>mento.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Con una attenta politica di informazione e di formazione, partendo dai bambini delle scuole primarie, il rifiuto può diventare una risorsa: l'obiettivo è arrivare a produrre poco rifiuto abbattendo i costi pro-capite seguendo la via virtuosa già tra</w:t>
      </w:r>
      <w:r>
        <w:rPr>
          <w:rFonts w:eastAsia="Arial Unicode MS" w:cs="Helvetica, Arial"/>
          <w:szCs w:val="22"/>
        </w:rPr>
        <w:t>cciata da molti Comuni italiani.</w:t>
      </w:r>
    </w:p>
    <w:p w:rsidR="0040670D" w:rsidRDefault="00142F23">
      <w:pPr>
        <w:pStyle w:val="Standard"/>
        <w:widowControl w:val="0"/>
        <w:spacing w:line="360" w:lineRule="auto"/>
        <w:jc w:val="both"/>
        <w:rPr>
          <w:rFonts w:eastAsia="Arial Unicode MS" w:cs="Helvetica, Arial"/>
          <w:b/>
          <w:bCs/>
          <w:szCs w:val="22"/>
        </w:rPr>
      </w:pPr>
      <w:r>
        <w:rPr>
          <w:rFonts w:eastAsia="Arial Unicode MS" w:cs="Helvetica, Arial"/>
          <w:b/>
          <w:bCs/>
          <w:szCs w:val="22"/>
        </w:rPr>
        <w:t>Per raggiungere questo obiettivo riteniamo opportuno: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incentivare la raccolta differenziata porta a porta per conferire in discarica il minimo rifiuto indifferenziato possibile;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incentivare il compostaggio domestico;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xml:space="preserve">- </w:t>
      </w:r>
      <w:r>
        <w:rPr>
          <w:rFonts w:eastAsia="Arial Unicode MS" w:cs="Helvetica, Arial"/>
          <w:szCs w:val="22"/>
        </w:rPr>
        <w:t>sensibilizzare l'acquisto e la vendita di latte, detersivi, ecc. alla spina e in generale tutte quelle abitudini che riducano i rifiuti da imballaggi e simili, eliminare la plastica dalle mense scolastiche;</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premiare le famiglie e imprese virtuose con l'o</w:t>
      </w:r>
      <w:r>
        <w:rPr>
          <w:rFonts w:eastAsia="Arial Unicode MS" w:cs="Helvetica, Arial"/>
          <w:szCs w:val="22"/>
        </w:rPr>
        <w:t>biettivo di adottare una tariffa puntuale in base al rifiuto indifferenziato prodotto;</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informare e sensibilizzare la cittadinanza partendo dalle scuole dell'infanzia;</w:t>
      </w:r>
    </w:p>
    <w:p w:rsidR="0040670D" w:rsidRDefault="00142F23">
      <w:pPr>
        <w:pStyle w:val="Standard"/>
        <w:widowControl w:val="0"/>
        <w:spacing w:line="360" w:lineRule="auto"/>
        <w:jc w:val="both"/>
        <w:rPr>
          <w:rFonts w:eastAsia="Arial Unicode MS" w:cs="Helvetica, Arial"/>
          <w:szCs w:val="22"/>
        </w:rPr>
      </w:pPr>
      <w:r>
        <w:rPr>
          <w:rFonts w:eastAsia="Arial Unicode MS" w:cs="Helvetica, Arial"/>
          <w:szCs w:val="22"/>
        </w:rPr>
        <w:t>- rinegoziare i rapporti contrattuali con HERA superando il palese conflitto di interes</w:t>
      </w:r>
      <w:r>
        <w:rPr>
          <w:rFonts w:eastAsia="Arial Unicode MS" w:cs="Helvetica, Arial"/>
          <w:szCs w:val="22"/>
        </w:rPr>
        <w:t xml:space="preserve">si Comuni – HERA, rivedendo il - sistema tariffario a vantaggio di </w:t>
      </w:r>
      <w:proofErr w:type="spellStart"/>
      <w:r>
        <w:rPr>
          <w:rFonts w:eastAsia="Arial Unicode MS" w:cs="Helvetica, Arial"/>
          <w:szCs w:val="22"/>
        </w:rPr>
        <w:t>cittadini-imprese-famiglie</w:t>
      </w:r>
      <w:proofErr w:type="spellEnd"/>
      <w:r>
        <w:rPr>
          <w:rFonts w:eastAsia="Arial Unicode MS" w:cs="Helvetica, Arial"/>
          <w:szCs w:val="22"/>
        </w:rPr>
        <w:t>.</w:t>
      </w:r>
    </w:p>
    <w:p w:rsidR="0040670D" w:rsidRDefault="00142F23">
      <w:pPr>
        <w:pStyle w:val="Standard"/>
        <w:widowControl w:val="0"/>
        <w:spacing w:line="360" w:lineRule="auto"/>
        <w:jc w:val="both"/>
        <w:rPr>
          <w:szCs w:val="22"/>
        </w:rPr>
      </w:pPr>
      <w:r>
        <w:rPr>
          <w:rFonts w:eastAsia="Arial Unicode MS" w:cs="Helvetica, Arial"/>
          <w:szCs w:val="22"/>
        </w:rPr>
        <w:t xml:space="preserve">L'obiettivo a medio/lungo periodo sarà di arrivare a </w:t>
      </w:r>
      <w:r>
        <w:rPr>
          <w:rFonts w:eastAsia="Arial Unicode MS" w:cs="Helvetica, Arial"/>
          <w:szCs w:val="22"/>
          <w:u w:val="single"/>
        </w:rPr>
        <w:t>rifiuti zero</w:t>
      </w:r>
      <w:r>
        <w:rPr>
          <w:rFonts w:eastAsia="Arial Unicode MS" w:cs="Helvetica, Arial"/>
          <w:szCs w:val="22"/>
        </w:rPr>
        <w:t>.</w:t>
      </w:r>
    </w:p>
    <w:p w:rsidR="0040670D" w:rsidRDefault="0040670D">
      <w:pPr>
        <w:pStyle w:val="Standard"/>
        <w:spacing w:line="360" w:lineRule="auto"/>
        <w:jc w:val="both"/>
        <w:rPr>
          <w:szCs w:val="22"/>
        </w:rPr>
      </w:pPr>
    </w:p>
    <w:p w:rsidR="0040670D" w:rsidRDefault="00142F23">
      <w:pPr>
        <w:pStyle w:val="Standard"/>
        <w:spacing w:line="360" w:lineRule="auto"/>
        <w:jc w:val="both"/>
        <w:rPr>
          <w:szCs w:val="22"/>
        </w:rPr>
      </w:pPr>
      <w:r>
        <w:rPr>
          <w:rFonts w:eastAsia="Impact" w:cs="Impact"/>
          <w:b/>
          <w:bCs/>
          <w:szCs w:val="22"/>
        </w:rPr>
        <w:t xml:space="preserve">TUTELA SALUTE - PROMOZIONE DEL BENESSERE- PROMOZIONE </w:t>
      </w:r>
      <w:proofErr w:type="spellStart"/>
      <w:r>
        <w:rPr>
          <w:rFonts w:eastAsia="Impact" w:cs="Impact"/>
          <w:b/>
          <w:bCs/>
          <w:szCs w:val="22"/>
        </w:rPr>
        <w:t>DI</w:t>
      </w:r>
      <w:proofErr w:type="spellEnd"/>
      <w:r>
        <w:rPr>
          <w:rFonts w:eastAsia="Impact" w:cs="Impact"/>
          <w:b/>
          <w:bCs/>
          <w:szCs w:val="22"/>
        </w:rPr>
        <w:t xml:space="preserve"> UNA FILIERA</w:t>
      </w:r>
    </w:p>
    <w:p w:rsidR="0040670D" w:rsidRDefault="00142F23">
      <w:pPr>
        <w:pStyle w:val="Standard"/>
        <w:spacing w:line="360" w:lineRule="auto"/>
        <w:jc w:val="both"/>
        <w:rPr>
          <w:szCs w:val="22"/>
        </w:rPr>
      </w:pPr>
      <w:r>
        <w:rPr>
          <w:b/>
          <w:szCs w:val="22"/>
        </w:rPr>
        <w:t>La premessa</w:t>
      </w:r>
      <w:r>
        <w:rPr>
          <w:szCs w:val="22"/>
        </w:rPr>
        <w:t>: Le Pubbliche amministrazioni dell’Emilia Romagna hanno mostrato con iniziative concrete assunte in passato di saper valorizzare taluni comparti produttivi che, già presenti sul territorio, e spesso di piccole dimensioni, richiedevano un “cat</w:t>
      </w:r>
      <w:r>
        <w:rPr>
          <w:szCs w:val="22"/>
        </w:rPr>
        <w:t>alizzatore” che garantisse un percorso utile a dare al comparto una specifica sistematicità. Ciò è avvenuto nel noto distretto del biomedicale modenese, oggi noto in tutto il mondo. L’interrogativo è se tale esperienza possa ritenersi riproducibile, valori</w:t>
      </w:r>
      <w:r>
        <w:rPr>
          <w:szCs w:val="22"/>
        </w:rPr>
        <w:t>zzando e sistematizzando la rete di imprese presenti nella cd Bassa Romagna.</w:t>
      </w:r>
    </w:p>
    <w:p w:rsidR="0040670D" w:rsidRDefault="00142F23">
      <w:pPr>
        <w:pStyle w:val="Standard"/>
        <w:spacing w:line="360" w:lineRule="auto"/>
        <w:jc w:val="both"/>
        <w:rPr>
          <w:szCs w:val="22"/>
        </w:rPr>
      </w:pPr>
      <w:r>
        <w:rPr>
          <w:b/>
          <w:szCs w:val="22"/>
        </w:rPr>
        <w:t>Il contesto</w:t>
      </w:r>
      <w:r>
        <w:rPr>
          <w:szCs w:val="22"/>
        </w:rPr>
        <w:t>: il nostro territorio ha sviluppato una storica propensione per la coltivazione e trasformazione artigianale/industriale della frutta; ha visto accresciuta l’erogazion</w:t>
      </w:r>
      <w:r>
        <w:rPr>
          <w:szCs w:val="22"/>
        </w:rPr>
        <w:t>e di prestazioni sanitarie di alta specialità, con crescente impiego di nuove tecnologie; vede infine collocato nel proprio bacino territoriale un autorevole centro nazionale di ricerca in cambio biomedicale (CNR), oltre a centri di ricerca di Fondazioni.</w:t>
      </w:r>
    </w:p>
    <w:p w:rsidR="0040670D" w:rsidRDefault="00142F23">
      <w:pPr>
        <w:pStyle w:val="Standard"/>
        <w:spacing w:line="360" w:lineRule="auto"/>
        <w:jc w:val="both"/>
        <w:rPr>
          <w:szCs w:val="22"/>
        </w:rPr>
      </w:pPr>
      <w:r>
        <w:rPr>
          <w:b/>
          <w:szCs w:val="22"/>
        </w:rPr>
        <w:t>Le potenzialità</w:t>
      </w:r>
      <w:r>
        <w:rPr>
          <w:szCs w:val="22"/>
        </w:rPr>
        <w:t>: La principale potenzialità è offerta dalla presenza sia di centri dedicati esclusivamente alla ricerca (CNR, Fondazioni, Università) che di un tessuto imprenditoriale caratterizzato dalla spiccata propensione alla innovazione, tanto che le</w:t>
      </w:r>
      <w:r>
        <w:rPr>
          <w:szCs w:val="22"/>
        </w:rPr>
        <w:t xml:space="preserve"> stesse aziende si impegnano direttamente sul fronte della ricerca.</w:t>
      </w:r>
    </w:p>
    <w:p w:rsidR="0040670D" w:rsidRDefault="00142F23">
      <w:pPr>
        <w:pStyle w:val="Standard"/>
        <w:spacing w:line="360" w:lineRule="auto"/>
        <w:jc w:val="both"/>
        <w:rPr>
          <w:szCs w:val="22"/>
        </w:rPr>
      </w:pPr>
      <w:r>
        <w:rPr>
          <w:b/>
          <w:szCs w:val="22"/>
        </w:rPr>
        <w:t>L’oggetto</w:t>
      </w:r>
      <w:r>
        <w:rPr>
          <w:szCs w:val="22"/>
        </w:rPr>
        <w:t>: L’esigenza di riallocare la crescente spesa per la tutela della salute dall’ambito terapeutico tradizionale a quello della prevenzione transita necessariamente da un ripensament</w:t>
      </w:r>
      <w:r>
        <w:rPr>
          <w:szCs w:val="22"/>
        </w:rPr>
        <w:t xml:space="preserve">o dei servizi e dei prodotti necessari a soddisfare la nuova domanda di “benessere”, riconducibile in parte significativa alla qualità degli stili di vita. Da qui l’esigenza di dare sistematicità – attraverso, appunto, una filiera – alla ricerca, start up </w:t>
      </w:r>
      <w:r>
        <w:rPr>
          <w:szCs w:val="22"/>
        </w:rPr>
        <w:t>e produzione di nuovi servizi e nuovi prodotti.</w:t>
      </w:r>
    </w:p>
    <w:p w:rsidR="0040670D" w:rsidRDefault="00142F23">
      <w:pPr>
        <w:pStyle w:val="Standard"/>
        <w:spacing w:line="360" w:lineRule="auto"/>
        <w:jc w:val="both"/>
        <w:rPr>
          <w:szCs w:val="22"/>
        </w:rPr>
      </w:pPr>
      <w:r>
        <w:rPr>
          <w:b/>
          <w:szCs w:val="22"/>
        </w:rPr>
        <w:t>Gli obiettivi</w:t>
      </w:r>
      <w:r>
        <w:rPr>
          <w:szCs w:val="22"/>
        </w:rPr>
        <w:t>: L’azione pubblica deve essere orientata alla semplificazione ed al coinvolgimento degli attori sociali ed economici nella fase della programmazione strategica territoriale – in ambito di pianif</w:t>
      </w:r>
      <w:r>
        <w:rPr>
          <w:szCs w:val="22"/>
        </w:rPr>
        <w:t xml:space="preserve">icazione territoriale, di fiscalità locale, di servizi e coordinamento con le istituzioni educative – oltre alla promozione delle relazioni con le altre Istituzioni, in particolare la Regione, i Ministeri e enti </w:t>
      </w:r>
      <w:proofErr w:type="spellStart"/>
      <w:r>
        <w:rPr>
          <w:szCs w:val="22"/>
        </w:rPr>
        <w:t>vocati</w:t>
      </w:r>
      <w:proofErr w:type="spellEnd"/>
      <w:r>
        <w:rPr>
          <w:szCs w:val="22"/>
        </w:rPr>
        <w:t xml:space="preserve"> alla ricerca ed allo sviluppo industr</w:t>
      </w:r>
      <w:r>
        <w:rPr>
          <w:szCs w:val="22"/>
        </w:rPr>
        <w:t>iale.</w:t>
      </w:r>
    </w:p>
    <w:p w:rsidR="0040670D" w:rsidRDefault="00142F23">
      <w:pPr>
        <w:pStyle w:val="Standard"/>
        <w:spacing w:line="360" w:lineRule="auto"/>
        <w:jc w:val="both"/>
        <w:rPr>
          <w:szCs w:val="22"/>
        </w:rPr>
      </w:pPr>
      <w:r>
        <w:rPr>
          <w:b/>
          <w:szCs w:val="22"/>
        </w:rPr>
        <w:t>I risultati attesi</w:t>
      </w:r>
      <w:r>
        <w:rPr>
          <w:szCs w:val="22"/>
        </w:rPr>
        <w:t>: un concreto riscontro alle azioni che la PA andrà ad intraprendere potranno misurarsi non prima di tre/cinque anni, sia in termini occupazionali che di volumi di scambio, nonché in valore della produzione.</w:t>
      </w:r>
    </w:p>
    <w:p w:rsidR="0040670D" w:rsidRDefault="0040670D">
      <w:pPr>
        <w:pStyle w:val="Standard"/>
        <w:spacing w:line="360" w:lineRule="auto"/>
        <w:jc w:val="both"/>
        <w:rPr>
          <w:szCs w:val="22"/>
        </w:rPr>
      </w:pPr>
    </w:p>
    <w:p w:rsidR="0040670D" w:rsidRDefault="00142F23">
      <w:pPr>
        <w:pStyle w:val="Standard"/>
        <w:spacing w:line="360" w:lineRule="auto"/>
        <w:ind w:left="4977"/>
        <w:jc w:val="both"/>
        <w:rPr>
          <w:szCs w:val="22"/>
        </w:rPr>
      </w:pPr>
      <w:r>
        <w:rPr>
          <w:szCs w:val="22"/>
        </w:rPr>
        <w:t xml:space="preserve">Il Capogruppo </w:t>
      </w:r>
      <w:r>
        <w:rPr>
          <w:szCs w:val="22"/>
        </w:rPr>
        <w:t>consigliare Per La Buona Politica</w:t>
      </w:r>
    </w:p>
    <w:p w:rsidR="0040670D" w:rsidRDefault="00142F23">
      <w:pPr>
        <w:pStyle w:val="Standard"/>
        <w:spacing w:line="360" w:lineRule="auto"/>
        <w:ind w:left="4977"/>
        <w:jc w:val="both"/>
        <w:rPr>
          <w:szCs w:val="22"/>
        </w:rPr>
      </w:pPr>
      <w:r>
        <w:rPr>
          <w:szCs w:val="22"/>
        </w:rPr>
        <w:t>Silvano Verlicchi</w:t>
      </w:r>
    </w:p>
    <w:sectPr w:rsidR="0040670D" w:rsidSect="0040670D">
      <w:pgSz w:w="12240" w:h="15840"/>
      <w:pgMar w:top="1440" w:right="1123" w:bottom="977" w:left="120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23" w:rsidRDefault="00142F23" w:rsidP="0040670D">
      <w:pPr>
        <w:spacing w:line="240" w:lineRule="auto"/>
      </w:pPr>
      <w:r>
        <w:separator/>
      </w:r>
    </w:p>
  </w:endnote>
  <w:endnote w:type="continuationSeparator" w:id="0">
    <w:p w:rsidR="00142F23" w:rsidRDefault="00142F23" w:rsidP="004067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23" w:rsidRDefault="00142F23" w:rsidP="0040670D">
      <w:pPr>
        <w:spacing w:line="240" w:lineRule="auto"/>
      </w:pPr>
      <w:r w:rsidRPr="0040670D">
        <w:separator/>
      </w:r>
    </w:p>
  </w:footnote>
  <w:footnote w:type="continuationSeparator" w:id="0">
    <w:p w:rsidR="00142F23" w:rsidRDefault="00142F23" w:rsidP="0040670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38C6"/>
    <w:multiLevelType w:val="multilevel"/>
    <w:tmpl w:val="ABC430E2"/>
    <w:styleLink w:val="WWNum4"/>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
    <w:nsid w:val="09A77220"/>
    <w:multiLevelType w:val="multilevel"/>
    <w:tmpl w:val="0CFA28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DC273FD"/>
    <w:multiLevelType w:val="multilevel"/>
    <w:tmpl w:val="E11227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1A990A8A"/>
    <w:multiLevelType w:val="multilevel"/>
    <w:tmpl w:val="1528E4C6"/>
    <w:styleLink w:val="WW8Num1"/>
    <w:lvl w:ilvl="0">
      <w:numFmt w:val="bullet"/>
      <w:lvlText w:val="-"/>
      <w:lvlJc w:val="left"/>
      <w:rPr>
        <w:rFonts w:ascii="Times New Roman" w:eastAsia="Times New Roman" w:hAnsi="Times New Roman"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3BBF4F9B"/>
    <w:multiLevelType w:val="multilevel"/>
    <w:tmpl w:val="80688758"/>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5">
    <w:nsid w:val="5B4B1834"/>
    <w:multiLevelType w:val="multilevel"/>
    <w:tmpl w:val="59E2C74C"/>
    <w:styleLink w:val="WWNum6"/>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6">
    <w:nsid w:val="5CD36156"/>
    <w:multiLevelType w:val="multilevel"/>
    <w:tmpl w:val="F7B8F9F6"/>
    <w:styleLink w:val="WWNum2"/>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7">
    <w:nsid w:val="69E01116"/>
    <w:multiLevelType w:val="multilevel"/>
    <w:tmpl w:val="52E6CC5A"/>
    <w:styleLink w:val="WWNum3"/>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8">
    <w:nsid w:val="6B305D15"/>
    <w:multiLevelType w:val="multilevel"/>
    <w:tmpl w:val="7250FC54"/>
    <w:styleLink w:val="WWNum5"/>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num w:numId="1">
    <w:abstractNumId w:val="4"/>
  </w:num>
  <w:num w:numId="2">
    <w:abstractNumId w:val="6"/>
  </w:num>
  <w:num w:numId="3">
    <w:abstractNumId w:val="7"/>
  </w:num>
  <w:num w:numId="4">
    <w:abstractNumId w:val="0"/>
  </w:num>
  <w:num w:numId="5">
    <w:abstractNumId w:val="8"/>
  </w:num>
  <w:num w:numId="6">
    <w:abstractNumId w:val="5"/>
  </w:num>
  <w:num w:numId="7">
    <w:abstractNumId w:val="3"/>
  </w:num>
  <w:num w:numId="8">
    <w:abstractNumId w:val="4"/>
    <w:lvlOverride w:ilvl="0">
      <w:startOverride w:val="1"/>
    </w:lvlOverride>
  </w:num>
  <w:num w:numId="9">
    <w:abstractNumId w:val="0"/>
    <w:lvlOverride w:ilvl="0"/>
  </w:num>
  <w:num w:numId="10">
    <w:abstractNumId w:val="8"/>
    <w:lvlOverride w:ilvl="0">
      <w:startOverride w:val="1"/>
    </w:lvlOverride>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savePreviewPicture/>
  <w:footnotePr>
    <w:footnote w:id="-1"/>
    <w:footnote w:id="0"/>
  </w:footnotePr>
  <w:endnotePr>
    <w:endnote w:id="-1"/>
    <w:endnote w:id="0"/>
  </w:endnotePr>
  <w:compat/>
  <w:rsids>
    <w:rsidRoot w:val="0040670D"/>
    <w:rsid w:val="000A406F"/>
    <w:rsid w:val="00142F23"/>
    <w:rsid w:val="0040670D"/>
    <w:rsid w:val="004A3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kern w:val="3"/>
        <w:sz w:val="22"/>
        <w:lang w:val="it-IT" w:eastAsia="zh-CN" w:bidi="hi-IN"/>
      </w:rPr>
    </w:rPrDefault>
    <w:pPrDefault>
      <w:pPr>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0670D"/>
  </w:style>
  <w:style w:type="paragraph" w:customStyle="1" w:styleId="Heading">
    <w:name w:val="Heading"/>
    <w:basedOn w:val="Standard"/>
    <w:next w:val="Textbody"/>
    <w:rsid w:val="0040670D"/>
    <w:pPr>
      <w:keepNext/>
      <w:spacing w:before="240" w:after="120"/>
    </w:pPr>
    <w:rPr>
      <w:rFonts w:eastAsia="SimSun" w:cs="Lucida Sans"/>
      <w:sz w:val="28"/>
      <w:szCs w:val="28"/>
    </w:rPr>
  </w:style>
  <w:style w:type="paragraph" w:customStyle="1" w:styleId="Textbody">
    <w:name w:val="Text body"/>
    <w:basedOn w:val="Standard"/>
    <w:rsid w:val="0040670D"/>
    <w:pPr>
      <w:spacing w:after="120"/>
    </w:pPr>
  </w:style>
  <w:style w:type="paragraph" w:styleId="Elenco">
    <w:name w:val="List"/>
    <w:basedOn w:val="Textbody"/>
    <w:rsid w:val="0040670D"/>
    <w:rPr>
      <w:rFonts w:cs="Lucida Sans"/>
    </w:rPr>
  </w:style>
  <w:style w:type="paragraph" w:customStyle="1" w:styleId="Caption">
    <w:name w:val="Caption"/>
    <w:basedOn w:val="Standard"/>
    <w:rsid w:val="0040670D"/>
    <w:pPr>
      <w:suppressLineNumbers/>
      <w:spacing w:before="120" w:after="120"/>
    </w:pPr>
    <w:rPr>
      <w:rFonts w:cs="Lucida Sans"/>
      <w:i/>
      <w:iCs/>
      <w:sz w:val="24"/>
      <w:szCs w:val="24"/>
    </w:rPr>
  </w:style>
  <w:style w:type="paragraph" w:customStyle="1" w:styleId="Index">
    <w:name w:val="Index"/>
    <w:basedOn w:val="Standard"/>
    <w:rsid w:val="0040670D"/>
    <w:pPr>
      <w:suppressLineNumbers/>
    </w:pPr>
    <w:rPr>
      <w:rFonts w:cs="Lucida Sans"/>
    </w:rPr>
  </w:style>
  <w:style w:type="paragraph" w:customStyle="1" w:styleId="normal">
    <w:name w:val="normal"/>
    <w:rsid w:val="0040670D"/>
    <w:rPr>
      <w:color w:val="auto"/>
    </w:rPr>
  </w:style>
  <w:style w:type="paragraph" w:customStyle="1" w:styleId="Heading1">
    <w:name w:val="Heading 1"/>
    <w:basedOn w:val="normal"/>
    <w:next w:val="Textbody"/>
    <w:rsid w:val="0040670D"/>
    <w:pPr>
      <w:keepNext/>
      <w:keepLines/>
      <w:spacing w:before="200" w:line="240" w:lineRule="auto"/>
      <w:outlineLvl w:val="0"/>
    </w:pPr>
    <w:rPr>
      <w:rFonts w:ascii="Trebuchet MS" w:eastAsia="Trebuchet MS" w:hAnsi="Trebuchet MS" w:cs="Trebuchet MS"/>
      <w:sz w:val="32"/>
    </w:rPr>
  </w:style>
  <w:style w:type="paragraph" w:customStyle="1" w:styleId="Heading2">
    <w:name w:val="Heading 2"/>
    <w:basedOn w:val="normal"/>
    <w:next w:val="Textbody"/>
    <w:rsid w:val="0040670D"/>
    <w:pPr>
      <w:keepNext/>
      <w:keepLines/>
      <w:spacing w:before="200" w:line="240" w:lineRule="auto"/>
      <w:outlineLvl w:val="1"/>
    </w:pPr>
    <w:rPr>
      <w:rFonts w:ascii="Trebuchet MS" w:eastAsia="Trebuchet MS" w:hAnsi="Trebuchet MS" w:cs="Trebuchet MS"/>
      <w:b/>
      <w:sz w:val="26"/>
    </w:rPr>
  </w:style>
  <w:style w:type="paragraph" w:customStyle="1" w:styleId="Heading3">
    <w:name w:val="Heading 3"/>
    <w:basedOn w:val="normal"/>
    <w:next w:val="Textbody"/>
    <w:rsid w:val="0040670D"/>
    <w:pPr>
      <w:keepNext/>
      <w:keepLines/>
      <w:spacing w:before="160" w:line="240" w:lineRule="auto"/>
      <w:outlineLvl w:val="2"/>
    </w:pPr>
    <w:rPr>
      <w:rFonts w:ascii="Trebuchet MS" w:eastAsia="Trebuchet MS" w:hAnsi="Trebuchet MS" w:cs="Trebuchet MS"/>
      <w:b/>
      <w:color w:val="666666"/>
      <w:sz w:val="24"/>
    </w:rPr>
  </w:style>
  <w:style w:type="paragraph" w:customStyle="1" w:styleId="Heading4">
    <w:name w:val="Heading 4"/>
    <w:basedOn w:val="normal"/>
    <w:next w:val="Textbody"/>
    <w:rsid w:val="0040670D"/>
    <w:pPr>
      <w:keepNext/>
      <w:keepLines/>
      <w:spacing w:before="160" w:line="240" w:lineRule="auto"/>
      <w:outlineLvl w:val="3"/>
    </w:pPr>
    <w:rPr>
      <w:rFonts w:ascii="Trebuchet MS" w:eastAsia="Trebuchet MS" w:hAnsi="Trebuchet MS" w:cs="Trebuchet MS"/>
      <w:color w:val="666666"/>
      <w:u w:val="single"/>
    </w:rPr>
  </w:style>
  <w:style w:type="paragraph" w:customStyle="1" w:styleId="Heading5">
    <w:name w:val="Heading 5"/>
    <w:basedOn w:val="normal"/>
    <w:next w:val="Textbody"/>
    <w:rsid w:val="0040670D"/>
    <w:pPr>
      <w:keepNext/>
      <w:keepLines/>
      <w:spacing w:before="160" w:line="240" w:lineRule="auto"/>
      <w:outlineLvl w:val="4"/>
    </w:pPr>
    <w:rPr>
      <w:rFonts w:ascii="Trebuchet MS" w:eastAsia="Trebuchet MS" w:hAnsi="Trebuchet MS" w:cs="Trebuchet MS"/>
      <w:color w:val="666666"/>
    </w:rPr>
  </w:style>
  <w:style w:type="paragraph" w:customStyle="1" w:styleId="Heading6">
    <w:name w:val="Heading 6"/>
    <w:basedOn w:val="normal"/>
    <w:next w:val="Textbody"/>
    <w:rsid w:val="0040670D"/>
    <w:pPr>
      <w:keepNext/>
      <w:keepLines/>
      <w:spacing w:before="160" w:line="240" w:lineRule="auto"/>
      <w:outlineLvl w:val="5"/>
    </w:pPr>
    <w:rPr>
      <w:rFonts w:ascii="Trebuchet MS" w:eastAsia="Trebuchet MS" w:hAnsi="Trebuchet MS" w:cs="Trebuchet MS"/>
      <w:i/>
      <w:color w:val="666666"/>
    </w:rPr>
  </w:style>
  <w:style w:type="paragraph" w:styleId="Titolo">
    <w:name w:val="Title"/>
    <w:basedOn w:val="normal"/>
    <w:next w:val="Sottotitolo"/>
    <w:rsid w:val="0040670D"/>
    <w:pPr>
      <w:keepNext/>
      <w:keepLines/>
      <w:spacing w:line="240" w:lineRule="auto"/>
    </w:pPr>
    <w:rPr>
      <w:rFonts w:ascii="Trebuchet MS" w:eastAsia="Trebuchet MS" w:hAnsi="Trebuchet MS" w:cs="Trebuchet MS"/>
      <w:b/>
      <w:bCs/>
      <w:sz w:val="42"/>
      <w:szCs w:val="36"/>
    </w:rPr>
  </w:style>
  <w:style w:type="paragraph" w:styleId="Sottotitolo">
    <w:name w:val="Subtitle"/>
    <w:basedOn w:val="normal"/>
    <w:next w:val="Textbody"/>
    <w:rsid w:val="0040670D"/>
    <w:pPr>
      <w:keepNext/>
      <w:keepLines/>
      <w:spacing w:after="200" w:line="240" w:lineRule="auto"/>
    </w:pPr>
    <w:rPr>
      <w:rFonts w:ascii="Trebuchet MS" w:eastAsia="Trebuchet MS" w:hAnsi="Trebuchet MS" w:cs="Trebuchet MS"/>
      <w:i/>
      <w:iCs/>
      <w:color w:val="666666"/>
      <w:sz w:val="26"/>
      <w:szCs w:val="28"/>
    </w:rPr>
  </w:style>
  <w:style w:type="character" w:customStyle="1" w:styleId="ListLabel1">
    <w:name w:val="ListLabel 1"/>
    <w:rsid w:val="0040670D"/>
    <w:rPr>
      <w:u w:val="none"/>
    </w:rPr>
  </w:style>
  <w:style w:type="character" w:customStyle="1" w:styleId="WW8Num1z0">
    <w:name w:val="WW8Num1z0"/>
    <w:rsid w:val="0040670D"/>
    <w:rPr>
      <w:rFonts w:ascii="Times New Roman" w:eastAsia="Times New Roman" w:hAnsi="Times New Roman" w:cs="Times New Roman"/>
      <w:b/>
    </w:rPr>
  </w:style>
  <w:style w:type="character" w:customStyle="1" w:styleId="WW8Num1z1">
    <w:name w:val="WW8Num1z1"/>
    <w:rsid w:val="0040670D"/>
    <w:rPr>
      <w:rFonts w:ascii="Courier New" w:hAnsi="Courier New" w:cs="Courier New"/>
    </w:rPr>
  </w:style>
  <w:style w:type="character" w:customStyle="1" w:styleId="WW8Num1z2">
    <w:name w:val="WW8Num1z2"/>
    <w:rsid w:val="0040670D"/>
    <w:rPr>
      <w:rFonts w:ascii="Wingdings" w:hAnsi="Wingdings" w:cs="Wingdings"/>
    </w:rPr>
  </w:style>
  <w:style w:type="character" w:customStyle="1" w:styleId="WW8Num1z3">
    <w:name w:val="WW8Num1z3"/>
    <w:rsid w:val="0040670D"/>
    <w:rPr>
      <w:rFonts w:ascii="Symbol" w:hAnsi="Symbol" w:cs="Symbol"/>
    </w:rPr>
  </w:style>
  <w:style w:type="character" w:customStyle="1" w:styleId="BulletSymbols">
    <w:name w:val="Bullet Symbols"/>
    <w:rsid w:val="0040670D"/>
    <w:rPr>
      <w:rFonts w:ascii="OpenSymbol" w:eastAsia="OpenSymbol" w:hAnsi="OpenSymbol" w:cs="OpenSymbol"/>
    </w:rPr>
  </w:style>
  <w:style w:type="numbering" w:customStyle="1" w:styleId="WWNum1">
    <w:name w:val="WWNum1"/>
    <w:basedOn w:val="Nessunelenco"/>
    <w:rsid w:val="0040670D"/>
    <w:pPr>
      <w:numPr>
        <w:numId w:val="1"/>
      </w:numPr>
    </w:pPr>
  </w:style>
  <w:style w:type="numbering" w:customStyle="1" w:styleId="WWNum2">
    <w:name w:val="WWNum2"/>
    <w:basedOn w:val="Nessunelenco"/>
    <w:rsid w:val="0040670D"/>
    <w:pPr>
      <w:numPr>
        <w:numId w:val="2"/>
      </w:numPr>
    </w:pPr>
  </w:style>
  <w:style w:type="numbering" w:customStyle="1" w:styleId="WWNum3">
    <w:name w:val="WWNum3"/>
    <w:basedOn w:val="Nessunelenco"/>
    <w:rsid w:val="0040670D"/>
    <w:pPr>
      <w:numPr>
        <w:numId w:val="3"/>
      </w:numPr>
    </w:pPr>
  </w:style>
  <w:style w:type="numbering" w:customStyle="1" w:styleId="WWNum4">
    <w:name w:val="WWNum4"/>
    <w:basedOn w:val="Nessunelenco"/>
    <w:rsid w:val="0040670D"/>
    <w:pPr>
      <w:numPr>
        <w:numId w:val="4"/>
      </w:numPr>
    </w:pPr>
  </w:style>
  <w:style w:type="numbering" w:customStyle="1" w:styleId="WWNum5">
    <w:name w:val="WWNum5"/>
    <w:basedOn w:val="Nessunelenco"/>
    <w:rsid w:val="0040670D"/>
    <w:pPr>
      <w:numPr>
        <w:numId w:val="5"/>
      </w:numPr>
    </w:pPr>
  </w:style>
  <w:style w:type="numbering" w:customStyle="1" w:styleId="WWNum6">
    <w:name w:val="WWNum6"/>
    <w:basedOn w:val="Nessunelenco"/>
    <w:rsid w:val="0040670D"/>
    <w:pPr>
      <w:numPr>
        <w:numId w:val="6"/>
      </w:numPr>
    </w:pPr>
  </w:style>
  <w:style w:type="numbering" w:customStyle="1" w:styleId="WW8Num1">
    <w:name w:val="WW8Num1"/>
    <w:basedOn w:val="Nessunelenco"/>
    <w:rsid w:val="0040670D"/>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3774</Words>
  <Characters>21512</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emendamenti a progetti di mandato.docx</vt:lpstr>
    </vt:vector>
  </TitlesOfParts>
  <Company/>
  <LinksUpToDate>false</LinksUpToDate>
  <CharactersWithSpaces>25236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emendamenti a progetti di mandato.docx</dc:title>
  <dc:creator>Flavia</dc:creator>
  <cp:lastModifiedBy>Flavia</cp:lastModifiedBy>
  <cp:revision>1</cp:revision>
  <cp:lastPrinted>2014-09-22T16:50:00Z</cp:lastPrinted>
  <dcterms:created xsi:type="dcterms:W3CDTF">2014-09-23T15:11:00Z</dcterms:created>
  <dcterms:modified xsi:type="dcterms:W3CDTF">2014-09-23T15:31:00Z</dcterms:modified>
</cp:coreProperties>
</file>